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52" w:rsidRDefault="00E34B52" w:rsidP="00E34B52">
      <w:pPr>
        <w:jc w:val="center"/>
        <w:rPr>
          <w:rFonts w:ascii="Book Antiqua" w:hAnsi="Book Antiqua"/>
          <w:b/>
          <w:u w:val="single"/>
        </w:rPr>
      </w:pPr>
      <w:bookmarkStart w:id="0" w:name="_GoBack"/>
      <w:bookmarkEnd w:id="0"/>
      <w:r>
        <w:rPr>
          <w:rFonts w:ascii="Book Antiqua" w:hAnsi="Book Antiqua"/>
          <w:b/>
          <w:u w:val="single"/>
        </w:rPr>
        <w:t>LEGISLATION</w:t>
      </w:r>
    </w:p>
    <w:p w:rsidR="00E34B52" w:rsidRDefault="00E34B52" w:rsidP="00E34B52">
      <w:pPr>
        <w:jc w:val="center"/>
        <w:rPr>
          <w:rFonts w:ascii="Book Antiqua" w:hAnsi="Book Antiqua"/>
          <w:b/>
        </w:rPr>
      </w:pPr>
    </w:p>
    <w:p w:rsidR="00E34B52" w:rsidRDefault="00E34B52" w:rsidP="00E34B52">
      <w:pPr>
        <w:jc w:val="center"/>
        <w:rPr>
          <w:rFonts w:ascii="Book Antiqua" w:hAnsi="Book Antiqua"/>
        </w:rPr>
      </w:pPr>
      <w:r>
        <w:rPr>
          <w:rFonts w:ascii="Book Antiqua" w:hAnsi="Book Antiqua"/>
        </w:rPr>
        <w:t xml:space="preserve">Law </w:t>
      </w:r>
      <w:r w:rsidR="00D032F8">
        <w:rPr>
          <w:rFonts w:ascii="Book Antiqua" w:hAnsi="Book Antiqua"/>
        </w:rPr>
        <w:t>748</w:t>
      </w:r>
      <w:r>
        <w:rPr>
          <w:rFonts w:ascii="Book Antiqua" w:hAnsi="Book Antiqua"/>
        </w:rPr>
        <w:t xml:space="preserve">, </w:t>
      </w:r>
      <w:r w:rsidRPr="00D032F8">
        <w:rPr>
          <w:rFonts w:ascii="Book Antiqua" w:hAnsi="Book Antiqua"/>
        </w:rPr>
        <w:t xml:space="preserve">Section </w:t>
      </w:r>
      <w:r w:rsidR="00D032F8" w:rsidRPr="00D032F8">
        <w:rPr>
          <w:rFonts w:ascii="Book Antiqua" w:hAnsi="Book Antiqua"/>
        </w:rPr>
        <w:t>550</w:t>
      </w:r>
    </w:p>
    <w:p w:rsidR="00E34B52" w:rsidRDefault="00E34B52" w:rsidP="00E34B52">
      <w:pPr>
        <w:jc w:val="center"/>
        <w:rPr>
          <w:rFonts w:ascii="Book Antiqua" w:hAnsi="Book Antiqua"/>
        </w:rPr>
      </w:pPr>
      <w:r>
        <w:rPr>
          <w:rFonts w:ascii="Book Antiqua" w:hAnsi="Book Antiqua"/>
        </w:rPr>
        <w:t>Spring semester 2014</w:t>
      </w:r>
    </w:p>
    <w:p w:rsidR="00E34B52" w:rsidRDefault="00E34B52" w:rsidP="00E34B52">
      <w:pPr>
        <w:rPr>
          <w:rFonts w:ascii="Book Antiqua" w:hAnsi="Book Antiqua"/>
          <w:b/>
        </w:rPr>
      </w:pPr>
    </w:p>
    <w:p w:rsidR="007F64FA" w:rsidRDefault="007F64FA" w:rsidP="007F64FA">
      <w:pPr>
        <w:jc w:val="center"/>
        <w:rPr>
          <w:rFonts w:ascii="Book Antiqua" w:hAnsi="Book Antiqua"/>
          <w:b/>
        </w:rPr>
      </w:pPr>
      <w:r>
        <w:rPr>
          <w:rFonts w:ascii="Book Antiqua" w:hAnsi="Book Antiqua"/>
          <w:b/>
        </w:rPr>
        <w:t>Class Policies and Syllabus</w:t>
      </w:r>
      <w:r w:rsidR="0008278F">
        <w:rPr>
          <w:rFonts w:ascii="Book Antiqua" w:hAnsi="Book Antiqua"/>
          <w:b/>
        </w:rPr>
        <w:t xml:space="preserve"> (as of 1/</w:t>
      </w:r>
      <w:r w:rsidR="00C841AE">
        <w:rPr>
          <w:rFonts w:ascii="Book Antiqua" w:hAnsi="Book Antiqua"/>
          <w:b/>
        </w:rPr>
        <w:t>3</w:t>
      </w:r>
      <w:r w:rsidR="001A53A7">
        <w:rPr>
          <w:rFonts w:ascii="Book Antiqua" w:hAnsi="Book Antiqua"/>
          <w:b/>
        </w:rPr>
        <w:t>1</w:t>
      </w:r>
      <w:r w:rsidR="0008278F">
        <w:rPr>
          <w:rFonts w:ascii="Book Antiqua" w:hAnsi="Book Antiqua"/>
          <w:b/>
        </w:rPr>
        <w:t>/1</w:t>
      </w:r>
      <w:r w:rsidR="001A53A7">
        <w:rPr>
          <w:rFonts w:ascii="Book Antiqua" w:hAnsi="Book Antiqua"/>
          <w:b/>
        </w:rPr>
        <w:t>4</w:t>
      </w:r>
      <w:r w:rsidR="0008278F">
        <w:rPr>
          <w:rFonts w:ascii="Book Antiqua" w:hAnsi="Book Antiqua"/>
          <w:b/>
        </w:rPr>
        <w:t>)</w:t>
      </w:r>
    </w:p>
    <w:p w:rsidR="00E34B52" w:rsidRDefault="00E34B52" w:rsidP="00E34B52">
      <w:pPr>
        <w:rPr>
          <w:rFonts w:ascii="Book Antiqua" w:hAnsi="Book Antiqua"/>
          <w:b/>
        </w:rPr>
      </w:pPr>
    </w:p>
    <w:p w:rsidR="007F64FA" w:rsidRDefault="007F64FA" w:rsidP="00E34B52">
      <w:pPr>
        <w:rPr>
          <w:rFonts w:ascii="Book Antiqua" w:hAnsi="Book Antiqua"/>
          <w:b/>
        </w:rPr>
      </w:pPr>
    </w:p>
    <w:p w:rsidR="00E34B52" w:rsidRDefault="00BD2162" w:rsidP="00E34B52">
      <w:pPr>
        <w:rPr>
          <w:rFonts w:ascii="Book Antiqua" w:hAnsi="Book Antiqua"/>
          <w:b/>
        </w:rPr>
      </w:pPr>
      <w:r w:rsidRPr="00BD2162">
        <w:rPr>
          <w:rFonts w:ascii="Book Antiqua" w:hAnsi="Book Antiqua"/>
          <w:b/>
        </w:rPr>
        <w:t xml:space="preserve">Dean </w:t>
      </w:r>
      <w:r w:rsidR="00E34B52">
        <w:rPr>
          <w:rFonts w:ascii="Book Antiqua" w:hAnsi="Book Antiqua"/>
          <w:b/>
        </w:rPr>
        <w:t>Ronald Weich</w:t>
      </w:r>
      <w:r w:rsidR="00E34B52">
        <w:rPr>
          <w:rFonts w:ascii="Book Antiqua" w:hAnsi="Book Antiqua"/>
          <w:b/>
        </w:rPr>
        <w:tab/>
      </w:r>
      <w:r w:rsidR="00E34B52">
        <w:rPr>
          <w:rFonts w:ascii="Book Antiqua" w:hAnsi="Book Antiqua"/>
          <w:b/>
        </w:rPr>
        <w:tab/>
      </w:r>
      <w:r w:rsidR="00E34B52">
        <w:rPr>
          <w:rFonts w:ascii="Book Antiqua" w:hAnsi="Book Antiqua"/>
          <w:b/>
        </w:rPr>
        <w:tab/>
      </w:r>
      <w:r w:rsidR="00E34B52">
        <w:rPr>
          <w:rFonts w:ascii="Book Antiqua" w:hAnsi="Book Antiqua"/>
          <w:b/>
        </w:rPr>
        <w:tab/>
      </w:r>
      <w:r w:rsidR="00E34B52">
        <w:rPr>
          <w:rFonts w:ascii="Book Antiqua" w:hAnsi="Book Antiqua"/>
          <w:b/>
        </w:rPr>
        <w:tab/>
      </w:r>
      <w:r w:rsidR="00E34B52">
        <w:rPr>
          <w:rFonts w:ascii="Book Antiqua" w:hAnsi="Book Antiqua"/>
          <w:b/>
        </w:rPr>
        <w:tab/>
      </w:r>
    </w:p>
    <w:p w:rsidR="00E34B52" w:rsidRDefault="00D032F8" w:rsidP="00E34B52">
      <w:pPr>
        <w:rPr>
          <w:rFonts w:ascii="Book Antiqua" w:hAnsi="Book Antiqua"/>
        </w:rPr>
      </w:pPr>
      <w:r>
        <w:rPr>
          <w:rFonts w:ascii="Book Antiqua" w:hAnsi="Book Antiqua"/>
        </w:rPr>
        <w:t xml:space="preserve">Dean’s </w:t>
      </w:r>
      <w:r w:rsidR="00E34B52">
        <w:rPr>
          <w:rFonts w:ascii="Book Antiqua" w:hAnsi="Book Antiqua"/>
        </w:rPr>
        <w:t>Office</w:t>
      </w:r>
      <w:r>
        <w:rPr>
          <w:rFonts w:ascii="Book Antiqua" w:hAnsi="Book Antiqua"/>
        </w:rPr>
        <w:t>, 7</w:t>
      </w:r>
      <w:r w:rsidRPr="00D032F8">
        <w:rPr>
          <w:rFonts w:ascii="Book Antiqua" w:hAnsi="Book Antiqua"/>
          <w:vertAlign w:val="superscript"/>
        </w:rPr>
        <w:t>th</w:t>
      </w:r>
      <w:r>
        <w:rPr>
          <w:rFonts w:ascii="Book Antiqua" w:hAnsi="Book Antiqua"/>
        </w:rPr>
        <w:t xml:space="preserve"> floor of Angelos Law Center</w:t>
      </w:r>
      <w:r w:rsidR="00E34B52">
        <w:rPr>
          <w:rFonts w:ascii="Book Antiqua" w:hAnsi="Book Antiqua"/>
        </w:rPr>
        <w:tab/>
      </w:r>
      <w:r w:rsidR="00E34B52">
        <w:rPr>
          <w:rFonts w:ascii="Book Antiqua" w:hAnsi="Book Antiqua"/>
        </w:rPr>
        <w:tab/>
      </w:r>
      <w:r w:rsidR="00E34B52">
        <w:rPr>
          <w:rFonts w:ascii="Book Antiqua" w:hAnsi="Book Antiqua"/>
        </w:rPr>
        <w:tab/>
      </w:r>
      <w:r w:rsidR="00E34B52">
        <w:rPr>
          <w:rFonts w:ascii="Book Antiqua" w:hAnsi="Book Antiqua"/>
        </w:rPr>
        <w:tab/>
      </w:r>
      <w:r w:rsidR="00E34B52">
        <w:rPr>
          <w:rFonts w:ascii="Book Antiqua" w:hAnsi="Book Antiqua"/>
        </w:rPr>
        <w:tab/>
        <w:t xml:space="preserve"> </w:t>
      </w:r>
    </w:p>
    <w:p w:rsidR="00E34B52" w:rsidRDefault="003C35DF" w:rsidP="00E34B52">
      <w:pPr>
        <w:rPr>
          <w:rFonts w:ascii="Book Antiqua" w:hAnsi="Book Antiqua"/>
        </w:rPr>
      </w:pPr>
      <w:hyperlink r:id="rId8" w:history="1">
        <w:r w:rsidR="00E34B52">
          <w:rPr>
            <w:rStyle w:val="Hyperlink"/>
            <w:rFonts w:ascii="Book Antiqua" w:hAnsi="Book Antiqua"/>
          </w:rPr>
          <w:t>rweich@ubalt.edu</w:t>
        </w:r>
      </w:hyperlink>
    </w:p>
    <w:p w:rsidR="00E34B52" w:rsidRDefault="00E34B52" w:rsidP="00E34B52">
      <w:pPr>
        <w:ind w:left="5040" w:hanging="5040"/>
        <w:rPr>
          <w:rFonts w:ascii="Book Antiqua" w:hAnsi="Book Antiqua"/>
        </w:rPr>
      </w:pPr>
      <w:r>
        <w:rPr>
          <w:rFonts w:ascii="Book Antiqua" w:hAnsi="Book Antiqua"/>
        </w:rPr>
        <w:t>410-837-</w:t>
      </w:r>
      <w:r w:rsidRPr="00BD2162">
        <w:rPr>
          <w:rFonts w:ascii="Book Antiqua" w:hAnsi="Book Antiqua"/>
        </w:rPr>
        <w:t>4458</w:t>
      </w:r>
      <w:r>
        <w:rPr>
          <w:rFonts w:ascii="Book Antiqua" w:hAnsi="Book Antiqua"/>
        </w:rPr>
        <w:tab/>
      </w:r>
    </w:p>
    <w:p w:rsidR="00E34B52" w:rsidRDefault="00E34B52" w:rsidP="00E34B52">
      <w:pPr>
        <w:rPr>
          <w:rFonts w:ascii="Book Antiqua" w:hAnsi="Book Antiqua"/>
        </w:rPr>
      </w:pPr>
    </w:p>
    <w:p w:rsidR="005C769B" w:rsidRDefault="005C769B" w:rsidP="00E34B52">
      <w:pPr>
        <w:rPr>
          <w:rFonts w:ascii="Book Antiqua" w:hAnsi="Book Antiqua"/>
          <w:b/>
          <w:u w:val="single"/>
        </w:rPr>
      </w:pPr>
    </w:p>
    <w:p w:rsidR="00E34B52" w:rsidRDefault="00E34B52" w:rsidP="00E34B52">
      <w:pPr>
        <w:rPr>
          <w:rFonts w:ascii="Book Antiqua" w:hAnsi="Book Antiqua"/>
        </w:rPr>
      </w:pPr>
      <w:r>
        <w:rPr>
          <w:rFonts w:ascii="Book Antiqua" w:hAnsi="Book Antiqua"/>
          <w:b/>
          <w:u w:val="single"/>
        </w:rPr>
        <w:t>Office Hours:</w:t>
      </w:r>
      <w:r>
        <w:rPr>
          <w:rFonts w:ascii="Book Antiqua" w:hAnsi="Book Antiqua"/>
        </w:rPr>
        <w:t xml:space="preserve">  </w:t>
      </w:r>
    </w:p>
    <w:p w:rsidR="00E34B52" w:rsidRDefault="00E34B52" w:rsidP="00E34B52">
      <w:pPr>
        <w:rPr>
          <w:rFonts w:ascii="Book Antiqua" w:hAnsi="Book Antiqua"/>
        </w:rPr>
      </w:pPr>
    </w:p>
    <w:p w:rsidR="00E34B52" w:rsidRDefault="00E34B52" w:rsidP="00E34B52">
      <w:pPr>
        <w:rPr>
          <w:rFonts w:ascii="Book Antiqua" w:hAnsi="Book Antiqua"/>
        </w:rPr>
      </w:pPr>
      <w:r>
        <w:rPr>
          <w:rFonts w:ascii="Book Antiqua" w:hAnsi="Book Antiqua"/>
        </w:rPr>
        <w:t>Wednesdays 3 – 4 PM</w:t>
      </w:r>
    </w:p>
    <w:p w:rsidR="00E34B52" w:rsidRDefault="00E34B52" w:rsidP="00E34B52">
      <w:pPr>
        <w:rPr>
          <w:rFonts w:ascii="Book Antiqua" w:hAnsi="Book Antiqua"/>
        </w:rPr>
      </w:pPr>
      <w:r>
        <w:rPr>
          <w:rFonts w:ascii="Book Antiqua" w:hAnsi="Book Antiqua"/>
        </w:rPr>
        <w:t xml:space="preserve">I look forward to meeting with students outside of class.  You are welcome to stop by my office without an appointment during the </w:t>
      </w:r>
      <w:r w:rsidR="00D032F8">
        <w:rPr>
          <w:rFonts w:ascii="Book Antiqua" w:hAnsi="Book Antiqua"/>
        </w:rPr>
        <w:t>weekly time</w:t>
      </w:r>
      <w:r>
        <w:rPr>
          <w:rFonts w:ascii="Book Antiqua" w:hAnsi="Book Antiqua"/>
        </w:rPr>
        <w:t xml:space="preserve"> listed above, or you may make an appointment with me by contacting my assistant Linda Lahey at </w:t>
      </w:r>
      <w:hyperlink r:id="rId9" w:history="1">
        <w:r>
          <w:rPr>
            <w:rStyle w:val="Hyperlink"/>
            <w:rFonts w:ascii="Book Antiqua" w:hAnsi="Book Antiqua"/>
          </w:rPr>
          <w:t>llahey@ubalt.edu</w:t>
        </w:r>
      </w:hyperlink>
      <w:r>
        <w:rPr>
          <w:rFonts w:ascii="Book Antiqua" w:hAnsi="Book Antiqua"/>
        </w:rPr>
        <w:t xml:space="preserve">.  </w:t>
      </w:r>
    </w:p>
    <w:p w:rsidR="00E34B52" w:rsidRDefault="00E34B52" w:rsidP="00E34B52">
      <w:pPr>
        <w:rPr>
          <w:rFonts w:ascii="Book Antiqua" w:hAnsi="Book Antiqua"/>
        </w:rPr>
      </w:pPr>
    </w:p>
    <w:p w:rsidR="00E34B52" w:rsidRDefault="00E34B52" w:rsidP="00E34B52">
      <w:pPr>
        <w:rPr>
          <w:rFonts w:ascii="Book Antiqua" w:hAnsi="Book Antiqua"/>
        </w:rPr>
      </w:pPr>
    </w:p>
    <w:p w:rsidR="00E34B52" w:rsidRDefault="00E34B52" w:rsidP="00E34B52">
      <w:pPr>
        <w:rPr>
          <w:rFonts w:ascii="Book Antiqua" w:hAnsi="Book Antiqua"/>
          <w:b/>
        </w:rPr>
      </w:pPr>
      <w:r>
        <w:rPr>
          <w:rFonts w:ascii="Book Antiqua" w:hAnsi="Book Antiqua"/>
          <w:b/>
          <w:u w:val="single"/>
        </w:rPr>
        <w:t>Meeting Times</w:t>
      </w:r>
      <w:r>
        <w:rPr>
          <w:rFonts w:ascii="Book Antiqua" w:hAnsi="Book Antiqua"/>
          <w:b/>
        </w:rPr>
        <w:t xml:space="preserve">: </w:t>
      </w:r>
    </w:p>
    <w:p w:rsidR="00E34B52" w:rsidRDefault="00E34B52" w:rsidP="00E34B52">
      <w:pPr>
        <w:rPr>
          <w:rFonts w:ascii="Book Antiqua" w:hAnsi="Book Antiqua"/>
        </w:rPr>
      </w:pPr>
    </w:p>
    <w:p w:rsidR="00E34B52" w:rsidRDefault="007F64FA" w:rsidP="007F64FA">
      <w:pPr>
        <w:rPr>
          <w:rFonts w:ascii="Book Antiqua" w:hAnsi="Book Antiqua"/>
        </w:rPr>
      </w:pPr>
      <w:r>
        <w:rPr>
          <w:rFonts w:ascii="Book Antiqua" w:hAnsi="Book Antiqua"/>
        </w:rPr>
        <w:t xml:space="preserve">This class will meet on </w:t>
      </w:r>
      <w:r w:rsidR="00E34B52">
        <w:rPr>
          <w:rFonts w:ascii="Book Antiqua" w:hAnsi="Book Antiqua"/>
        </w:rPr>
        <w:t>Monday</w:t>
      </w:r>
      <w:r>
        <w:rPr>
          <w:rFonts w:ascii="Book Antiqua" w:hAnsi="Book Antiqua"/>
        </w:rPr>
        <w:t>s and Wednesdays from</w:t>
      </w:r>
      <w:r w:rsidR="00E34B52">
        <w:rPr>
          <w:rFonts w:ascii="Book Antiqua" w:hAnsi="Book Antiqua"/>
        </w:rPr>
        <w:t xml:space="preserve"> 4:45 – 6PM</w:t>
      </w:r>
      <w:r w:rsidR="00552E04">
        <w:rPr>
          <w:rFonts w:ascii="Book Antiqua" w:hAnsi="Book Antiqua"/>
        </w:rPr>
        <w:t xml:space="preserve"> </w:t>
      </w:r>
      <w:r>
        <w:rPr>
          <w:rFonts w:ascii="Book Antiqua" w:hAnsi="Book Antiqua"/>
        </w:rPr>
        <w:t xml:space="preserve">in </w:t>
      </w:r>
      <w:r w:rsidR="0011419B">
        <w:rPr>
          <w:rFonts w:ascii="Book Antiqua" w:hAnsi="Book Antiqua"/>
        </w:rPr>
        <w:t xml:space="preserve">Room </w:t>
      </w:r>
      <w:r w:rsidR="00D032F8">
        <w:rPr>
          <w:rFonts w:ascii="Book Antiqua" w:hAnsi="Book Antiqua"/>
        </w:rPr>
        <w:t>402</w:t>
      </w:r>
      <w:r w:rsidR="0011419B">
        <w:rPr>
          <w:rFonts w:ascii="Book Antiqua" w:hAnsi="Book Antiqua"/>
        </w:rPr>
        <w:t xml:space="preserve"> of the Angelos Law Center</w:t>
      </w:r>
      <w:r>
        <w:rPr>
          <w:rFonts w:ascii="Book Antiqua" w:hAnsi="Book Antiqua"/>
        </w:rPr>
        <w:t>.</w:t>
      </w:r>
    </w:p>
    <w:p w:rsidR="00E34B52" w:rsidRDefault="00E34B52" w:rsidP="00E34B52">
      <w:pPr>
        <w:rPr>
          <w:rFonts w:ascii="Book Antiqua" w:hAnsi="Book Antiqua"/>
        </w:rPr>
      </w:pPr>
    </w:p>
    <w:p w:rsidR="00E34B52" w:rsidRDefault="007F64FA" w:rsidP="00E34B52">
      <w:pPr>
        <w:rPr>
          <w:rFonts w:ascii="Book Antiqua" w:hAnsi="Book Antiqua"/>
        </w:rPr>
      </w:pPr>
      <w:r>
        <w:rPr>
          <w:rFonts w:ascii="Book Antiqua" w:hAnsi="Book Antiqua"/>
        </w:rPr>
        <w:t xml:space="preserve">NOTE:  </w:t>
      </w:r>
      <w:r w:rsidR="0011419B" w:rsidRPr="0011419B">
        <w:rPr>
          <w:rFonts w:ascii="Book Antiqua" w:hAnsi="Book Antiqua"/>
          <w:b/>
        </w:rPr>
        <w:t xml:space="preserve">There will </w:t>
      </w:r>
      <w:r w:rsidR="00E34B52" w:rsidRPr="0011419B">
        <w:rPr>
          <w:rFonts w:ascii="Book Antiqua" w:hAnsi="Book Antiqua"/>
          <w:b/>
          <w:u w:val="single"/>
        </w:rPr>
        <w:t>not</w:t>
      </w:r>
      <w:r w:rsidR="00E34B52" w:rsidRPr="0011419B">
        <w:rPr>
          <w:rFonts w:ascii="Book Antiqua" w:hAnsi="Book Antiqua"/>
          <w:b/>
        </w:rPr>
        <w:t xml:space="preserve"> </w:t>
      </w:r>
      <w:r w:rsidR="0011419B" w:rsidRPr="0011419B">
        <w:rPr>
          <w:rFonts w:ascii="Book Antiqua" w:hAnsi="Book Antiqua"/>
          <w:b/>
        </w:rPr>
        <w:t xml:space="preserve">be a </w:t>
      </w:r>
      <w:r w:rsidR="00E34B52" w:rsidRPr="0011419B">
        <w:rPr>
          <w:rFonts w:ascii="Book Antiqua" w:hAnsi="Book Antiqua"/>
          <w:b/>
        </w:rPr>
        <w:t>class on Wednesday, January 15.</w:t>
      </w:r>
      <w:r w:rsidR="00E34B52">
        <w:rPr>
          <w:rFonts w:ascii="Book Antiqua" w:hAnsi="Book Antiqua"/>
        </w:rPr>
        <w:t xml:space="preserve">  I will decide how to make up this class time after consultation with students.</w:t>
      </w:r>
    </w:p>
    <w:p w:rsidR="00E34B52" w:rsidRDefault="00E34B52" w:rsidP="00E34B52">
      <w:pPr>
        <w:rPr>
          <w:rFonts w:ascii="Book Antiqua" w:hAnsi="Book Antiqua"/>
          <w:b/>
          <w:u w:val="single"/>
        </w:rPr>
      </w:pPr>
    </w:p>
    <w:p w:rsidR="00E34B52" w:rsidRDefault="00E34B52" w:rsidP="00E34B52">
      <w:pPr>
        <w:rPr>
          <w:rFonts w:ascii="Book Antiqua" w:hAnsi="Book Antiqua"/>
          <w:b/>
          <w:u w:val="single"/>
        </w:rPr>
      </w:pPr>
    </w:p>
    <w:p w:rsidR="00E34B52" w:rsidRDefault="00E34B52" w:rsidP="00E34B52">
      <w:pPr>
        <w:rPr>
          <w:rFonts w:ascii="Book Antiqua" w:hAnsi="Book Antiqua"/>
        </w:rPr>
      </w:pPr>
      <w:r>
        <w:rPr>
          <w:rFonts w:ascii="Book Antiqua" w:hAnsi="Book Antiqua"/>
          <w:b/>
          <w:u w:val="single"/>
        </w:rPr>
        <w:t>Required Text</w:t>
      </w:r>
      <w:r>
        <w:rPr>
          <w:rFonts w:ascii="Book Antiqua" w:hAnsi="Book Antiqua"/>
          <w:b/>
        </w:rPr>
        <w:t>:</w:t>
      </w:r>
      <w:r>
        <w:rPr>
          <w:rFonts w:ascii="Book Antiqua" w:hAnsi="Book Antiqua"/>
        </w:rPr>
        <w:t xml:space="preserve">  </w:t>
      </w:r>
    </w:p>
    <w:p w:rsidR="00E34B52" w:rsidRDefault="00E34B52" w:rsidP="00E34B52">
      <w:pPr>
        <w:rPr>
          <w:rStyle w:val="copymedium1"/>
          <w:rFonts w:ascii="Book Antiqua" w:hAnsi="Book Antiqua"/>
        </w:rPr>
      </w:pPr>
    </w:p>
    <w:p w:rsidR="00E34B52" w:rsidRDefault="00E34B52" w:rsidP="00E34B52">
      <w:pPr>
        <w:rPr>
          <w:rStyle w:val="copymedium1"/>
          <w:rFonts w:ascii="Book Antiqua" w:hAnsi="Book Antiqua"/>
        </w:rPr>
      </w:pPr>
    </w:p>
    <w:p w:rsidR="00E34B52" w:rsidRDefault="007F64FA" w:rsidP="00E34B52">
      <w:pPr>
        <w:rPr>
          <w:rFonts w:ascii="Book Antiqua" w:hAnsi="Book Antiqua"/>
        </w:rPr>
      </w:pPr>
      <w:r>
        <w:rPr>
          <w:rFonts w:ascii="Book Antiqua" w:hAnsi="Book Antiqua"/>
        </w:rPr>
        <w:t xml:space="preserve">Most of the background reading for this class will be from the casebook </w:t>
      </w:r>
      <w:r w:rsidR="00E34B52">
        <w:rPr>
          <w:rFonts w:ascii="Book Antiqua" w:hAnsi="Book Antiqua"/>
          <w:i/>
        </w:rPr>
        <w:t>Legislative Process</w:t>
      </w:r>
      <w:r>
        <w:rPr>
          <w:rFonts w:ascii="Book Antiqua" w:hAnsi="Book Antiqua"/>
          <w:i/>
        </w:rPr>
        <w:t xml:space="preserve"> </w:t>
      </w:r>
      <w:r w:rsidRPr="007F64FA">
        <w:rPr>
          <w:rFonts w:ascii="Book Antiqua" w:hAnsi="Book Antiqua"/>
        </w:rPr>
        <w:t xml:space="preserve">by </w:t>
      </w:r>
      <w:r>
        <w:rPr>
          <w:rFonts w:ascii="Book Antiqua" w:hAnsi="Book Antiqua"/>
        </w:rPr>
        <w:t xml:space="preserve">former Judge Abner Mikva and Hofstra Law School Dean Eric Lane.  </w:t>
      </w:r>
      <w:r w:rsidR="00E34B52">
        <w:rPr>
          <w:rFonts w:ascii="Book Antiqua" w:hAnsi="Book Antiqua"/>
        </w:rPr>
        <w:t xml:space="preserve">Please </w:t>
      </w:r>
      <w:r>
        <w:rPr>
          <w:rFonts w:ascii="Book Antiqua" w:hAnsi="Book Antiqua"/>
        </w:rPr>
        <w:t>obtain the 3rd</w:t>
      </w:r>
      <w:r w:rsidR="00E34B52">
        <w:rPr>
          <w:rFonts w:ascii="Book Antiqua" w:hAnsi="Book Antiqua"/>
        </w:rPr>
        <w:t xml:space="preserve"> edition</w:t>
      </w:r>
      <w:r>
        <w:rPr>
          <w:rFonts w:ascii="Book Antiqua" w:hAnsi="Book Antiqua"/>
        </w:rPr>
        <w:t xml:space="preserve"> of the Mikva/Lane casebook (2009), available from the University of Baltimore bookstore</w:t>
      </w:r>
      <w:r w:rsidR="00E34B52">
        <w:rPr>
          <w:rFonts w:ascii="Book Antiqua" w:hAnsi="Book Antiqua"/>
        </w:rPr>
        <w:t>.</w:t>
      </w:r>
    </w:p>
    <w:p w:rsidR="00F26F3B" w:rsidRDefault="00F26F3B" w:rsidP="00E34B52">
      <w:pPr>
        <w:rPr>
          <w:rFonts w:ascii="Book Antiqua" w:hAnsi="Book Antiqua"/>
        </w:rPr>
      </w:pPr>
    </w:p>
    <w:p w:rsidR="006562D6" w:rsidRPr="005C769B" w:rsidRDefault="007F64FA" w:rsidP="000B3F03">
      <w:pPr>
        <w:rPr>
          <w:rFonts w:ascii="Book Antiqua" w:hAnsi="Book Antiqua"/>
          <w:b/>
        </w:rPr>
      </w:pPr>
      <w:r w:rsidRPr="00D032F8">
        <w:rPr>
          <w:rFonts w:ascii="Book Antiqua" w:hAnsi="Book Antiqua"/>
        </w:rPr>
        <w:t xml:space="preserve">Other </w:t>
      </w:r>
      <w:r w:rsidR="007B6800" w:rsidRPr="00D032F8">
        <w:rPr>
          <w:rFonts w:ascii="Book Antiqua" w:hAnsi="Book Antiqua"/>
        </w:rPr>
        <w:t xml:space="preserve">assigned </w:t>
      </w:r>
      <w:r w:rsidRPr="00D032F8">
        <w:rPr>
          <w:rFonts w:ascii="Book Antiqua" w:hAnsi="Book Antiqua"/>
        </w:rPr>
        <w:t>reading</w:t>
      </w:r>
      <w:r w:rsidR="007B6800" w:rsidRPr="00D032F8">
        <w:rPr>
          <w:rFonts w:ascii="Book Antiqua" w:hAnsi="Book Antiqua"/>
        </w:rPr>
        <w:t xml:space="preserve">, notably </w:t>
      </w:r>
      <w:r w:rsidRPr="00D032F8">
        <w:rPr>
          <w:rFonts w:ascii="Book Antiqua" w:hAnsi="Book Antiqua"/>
        </w:rPr>
        <w:t xml:space="preserve">material </w:t>
      </w:r>
      <w:r w:rsidR="007B6800" w:rsidRPr="00D032F8">
        <w:rPr>
          <w:rFonts w:ascii="Book Antiqua" w:hAnsi="Book Antiqua"/>
        </w:rPr>
        <w:t xml:space="preserve">specific to legislative practice in Maryland, will be </w:t>
      </w:r>
      <w:r w:rsidRPr="00D032F8">
        <w:rPr>
          <w:rFonts w:ascii="Book Antiqua" w:hAnsi="Book Antiqua"/>
        </w:rPr>
        <w:t>made available on this class’s T</w:t>
      </w:r>
      <w:r w:rsidR="006562D6" w:rsidRPr="00D032F8">
        <w:rPr>
          <w:rFonts w:ascii="Book Antiqua" w:hAnsi="Book Antiqua"/>
        </w:rPr>
        <w:t>WEN</w:t>
      </w:r>
      <w:r w:rsidRPr="00D032F8">
        <w:rPr>
          <w:rFonts w:ascii="Book Antiqua" w:hAnsi="Book Antiqua"/>
        </w:rPr>
        <w:t xml:space="preserve"> site.</w:t>
      </w:r>
      <w:r w:rsidR="006562D6" w:rsidRPr="00D032F8">
        <w:rPr>
          <w:rFonts w:ascii="Book Antiqua" w:hAnsi="Book Antiqua"/>
        </w:rPr>
        <w:t xml:space="preserve">  Please check that site regularly for announ</w:t>
      </w:r>
      <w:r w:rsidR="006562D6" w:rsidRPr="006562D6">
        <w:rPr>
          <w:rFonts w:ascii="Book Antiqua" w:hAnsi="Book Antiqua"/>
        </w:rPr>
        <w:t>cements and course materials (you will need a Westlaw password to access it.)</w:t>
      </w:r>
    </w:p>
    <w:p w:rsidR="007F64FA" w:rsidRDefault="007F64FA" w:rsidP="007F64FA">
      <w:pPr>
        <w:rPr>
          <w:rFonts w:ascii="Book Antiqua" w:hAnsi="Book Antiqua"/>
          <w:b/>
        </w:rPr>
      </w:pPr>
    </w:p>
    <w:p w:rsidR="00E34B52" w:rsidRDefault="007F64FA" w:rsidP="007F64FA">
      <w:pPr>
        <w:rPr>
          <w:b/>
          <w:u w:val="single"/>
        </w:rPr>
      </w:pPr>
      <w:r>
        <w:rPr>
          <w:b/>
          <w:u w:val="single"/>
        </w:rPr>
        <w:t xml:space="preserve"> </w:t>
      </w:r>
    </w:p>
    <w:p w:rsidR="00E34B52" w:rsidRDefault="00E34B52" w:rsidP="00E34B52">
      <w:pPr>
        <w:rPr>
          <w:rFonts w:ascii="Book Antiqua" w:hAnsi="Book Antiqua"/>
          <w:b/>
        </w:rPr>
      </w:pPr>
      <w:r>
        <w:rPr>
          <w:rFonts w:ascii="Book Antiqua" w:hAnsi="Book Antiqua"/>
          <w:b/>
          <w:u w:val="single"/>
        </w:rPr>
        <w:t>Course Goals</w:t>
      </w:r>
      <w:r>
        <w:rPr>
          <w:rFonts w:ascii="Book Antiqua" w:hAnsi="Book Antiqua"/>
          <w:b/>
        </w:rPr>
        <w:t xml:space="preserve">:  </w:t>
      </w:r>
    </w:p>
    <w:p w:rsidR="00E34B52" w:rsidRDefault="00E34B52" w:rsidP="00E34B52">
      <w:pPr>
        <w:rPr>
          <w:rFonts w:ascii="Book Antiqua" w:hAnsi="Book Antiqua"/>
          <w:b/>
        </w:rPr>
      </w:pPr>
    </w:p>
    <w:p w:rsidR="00D02656" w:rsidRDefault="00D02656" w:rsidP="00E34B52">
      <w:pPr>
        <w:rPr>
          <w:rFonts w:ascii="Book Antiqua" w:hAnsi="Book Antiqua"/>
        </w:rPr>
      </w:pPr>
      <w:r>
        <w:rPr>
          <w:rFonts w:ascii="Book Antiqua" w:hAnsi="Book Antiqua"/>
        </w:rPr>
        <w:t xml:space="preserve">All lawyers today work with statutes.  Some lawyers help </w:t>
      </w:r>
      <w:r w:rsidR="00D24BFC">
        <w:rPr>
          <w:rFonts w:ascii="Book Antiqua" w:hAnsi="Book Antiqua"/>
        </w:rPr>
        <w:t xml:space="preserve">to </w:t>
      </w:r>
      <w:r>
        <w:rPr>
          <w:rFonts w:ascii="Book Antiqua" w:hAnsi="Book Antiqua"/>
        </w:rPr>
        <w:t xml:space="preserve">write statutes as legislators or legislative aides.  Others interpret statutes as judges, judicial clerks or agency officials.  </w:t>
      </w:r>
      <w:r w:rsidR="00D032F8">
        <w:rPr>
          <w:rFonts w:ascii="Book Antiqua" w:hAnsi="Book Antiqua"/>
        </w:rPr>
        <w:t xml:space="preserve">Still </w:t>
      </w:r>
      <w:r w:rsidR="00D032F8">
        <w:rPr>
          <w:rFonts w:ascii="Book Antiqua" w:hAnsi="Book Antiqua"/>
        </w:rPr>
        <w:lastRenderedPageBreak/>
        <w:t>other lawyers</w:t>
      </w:r>
      <w:r>
        <w:rPr>
          <w:rFonts w:ascii="Book Antiqua" w:hAnsi="Book Antiqua"/>
        </w:rPr>
        <w:t xml:space="preserve"> </w:t>
      </w:r>
      <w:r w:rsidR="00D032F8">
        <w:rPr>
          <w:rFonts w:ascii="Book Antiqua" w:hAnsi="Book Antiqua"/>
        </w:rPr>
        <w:t xml:space="preserve">work </w:t>
      </w:r>
      <w:r>
        <w:rPr>
          <w:rFonts w:ascii="Book Antiqua" w:hAnsi="Book Antiqua"/>
        </w:rPr>
        <w:t>in private practice or business settings, where they help their clients or employers navigate statutes</w:t>
      </w:r>
      <w:r w:rsidR="00D24BFC">
        <w:rPr>
          <w:rFonts w:ascii="Book Antiqua" w:hAnsi="Book Antiqua"/>
        </w:rPr>
        <w:t xml:space="preserve"> in litigation, negotiation and other legal settings</w:t>
      </w:r>
      <w:r>
        <w:rPr>
          <w:rFonts w:ascii="Book Antiqua" w:hAnsi="Book Antiqua"/>
        </w:rPr>
        <w:t>.</w:t>
      </w:r>
      <w:r w:rsidR="00D24BFC">
        <w:rPr>
          <w:rFonts w:ascii="Book Antiqua" w:hAnsi="Book Antiqua"/>
        </w:rPr>
        <w:t xml:space="preserve">  </w:t>
      </w:r>
      <w:r w:rsidR="000B3F03">
        <w:rPr>
          <w:rFonts w:ascii="Book Antiqua" w:hAnsi="Book Antiqua"/>
        </w:rPr>
        <w:t xml:space="preserve">The central goal of this Legislation </w:t>
      </w:r>
      <w:r w:rsidR="00D24BFC">
        <w:rPr>
          <w:rFonts w:ascii="Book Antiqua" w:hAnsi="Book Antiqua"/>
        </w:rPr>
        <w:t xml:space="preserve">class </w:t>
      </w:r>
      <w:r w:rsidR="000B3F03">
        <w:rPr>
          <w:rFonts w:ascii="Book Antiqua" w:hAnsi="Book Antiqua"/>
        </w:rPr>
        <w:t xml:space="preserve">is to help students </w:t>
      </w:r>
      <w:r w:rsidR="00D24BFC">
        <w:rPr>
          <w:rFonts w:ascii="Book Antiqua" w:hAnsi="Book Antiqua"/>
        </w:rPr>
        <w:t xml:space="preserve">gain a greater understanding of the process by which statutes are promulgated, interpreted and drafted.   </w:t>
      </w:r>
      <w:r>
        <w:rPr>
          <w:rFonts w:ascii="Book Antiqua" w:hAnsi="Book Antiqua"/>
        </w:rPr>
        <w:t xml:space="preserve">  </w:t>
      </w:r>
    </w:p>
    <w:p w:rsidR="00D24BFC" w:rsidRDefault="00D24BFC" w:rsidP="00E34B52">
      <w:pPr>
        <w:rPr>
          <w:rFonts w:ascii="Book Antiqua" w:hAnsi="Book Antiqua"/>
        </w:rPr>
      </w:pPr>
    </w:p>
    <w:p w:rsidR="00E34B52" w:rsidRDefault="004F1E9D" w:rsidP="00E34B52">
      <w:pPr>
        <w:rPr>
          <w:rFonts w:ascii="Book Antiqua" w:hAnsi="Book Antiqua"/>
        </w:rPr>
      </w:pPr>
      <w:r>
        <w:rPr>
          <w:rFonts w:ascii="Book Antiqua" w:hAnsi="Book Antiqua"/>
        </w:rPr>
        <w:t>Th</w:t>
      </w:r>
      <w:r w:rsidR="00D24BFC">
        <w:rPr>
          <w:rFonts w:ascii="Book Antiqua" w:hAnsi="Book Antiqua"/>
        </w:rPr>
        <w:t>e</w:t>
      </w:r>
      <w:r>
        <w:rPr>
          <w:rFonts w:ascii="Book Antiqua" w:hAnsi="Book Antiqua"/>
        </w:rPr>
        <w:t xml:space="preserve"> </w:t>
      </w:r>
      <w:r w:rsidR="00D24BFC">
        <w:rPr>
          <w:rFonts w:ascii="Book Antiqua" w:hAnsi="Book Antiqua"/>
        </w:rPr>
        <w:t xml:space="preserve">semester will </w:t>
      </w:r>
      <w:r>
        <w:rPr>
          <w:rFonts w:ascii="Book Antiqua" w:hAnsi="Book Antiqua"/>
        </w:rPr>
        <w:t xml:space="preserve">have three distinct components:  </w:t>
      </w:r>
      <w:r w:rsidRPr="004F1E9D">
        <w:rPr>
          <w:rFonts w:ascii="Book Antiqua" w:hAnsi="Book Antiqua"/>
          <w:u w:val="single"/>
        </w:rPr>
        <w:t>First</w:t>
      </w:r>
      <w:r>
        <w:rPr>
          <w:rFonts w:ascii="Book Antiqua" w:hAnsi="Book Antiqua"/>
        </w:rPr>
        <w:t xml:space="preserve">, we </w:t>
      </w:r>
      <w:r w:rsidR="007B6800">
        <w:rPr>
          <w:rFonts w:ascii="Book Antiqua" w:hAnsi="Book Antiqua"/>
        </w:rPr>
        <w:t xml:space="preserve">will </w:t>
      </w:r>
      <w:r>
        <w:rPr>
          <w:rFonts w:ascii="Book Antiqua" w:hAnsi="Book Antiqua"/>
        </w:rPr>
        <w:t xml:space="preserve">study </w:t>
      </w:r>
      <w:r w:rsidR="000B3F03">
        <w:rPr>
          <w:rFonts w:ascii="Book Antiqua" w:hAnsi="Book Antiqua"/>
        </w:rPr>
        <w:t xml:space="preserve">the </w:t>
      </w:r>
      <w:r w:rsidR="007B6800">
        <w:rPr>
          <w:rFonts w:ascii="Book Antiqua" w:hAnsi="Book Antiqua"/>
        </w:rPr>
        <w:t xml:space="preserve">general </w:t>
      </w:r>
      <w:r w:rsidR="000B3F03">
        <w:rPr>
          <w:rFonts w:ascii="Book Antiqua" w:hAnsi="Book Antiqua"/>
        </w:rPr>
        <w:t xml:space="preserve">theory and </w:t>
      </w:r>
      <w:r w:rsidR="007B6800">
        <w:rPr>
          <w:rFonts w:ascii="Book Antiqua" w:hAnsi="Book Antiqua"/>
        </w:rPr>
        <w:t>pr</w:t>
      </w:r>
      <w:r w:rsidR="000B3F03">
        <w:rPr>
          <w:rFonts w:ascii="Book Antiqua" w:hAnsi="Book Antiqua"/>
        </w:rPr>
        <w:t>ocess</w:t>
      </w:r>
      <w:r w:rsidR="007B6800">
        <w:rPr>
          <w:rFonts w:ascii="Book Antiqua" w:hAnsi="Book Antiqua"/>
        </w:rPr>
        <w:t xml:space="preserve"> of statutory lawmaking</w:t>
      </w:r>
      <w:r w:rsidR="000B3F03">
        <w:rPr>
          <w:rFonts w:ascii="Book Antiqua" w:hAnsi="Book Antiqua"/>
        </w:rPr>
        <w:t>,</w:t>
      </w:r>
      <w:r>
        <w:rPr>
          <w:rFonts w:ascii="Book Antiqua" w:hAnsi="Book Antiqua"/>
        </w:rPr>
        <w:t xml:space="preserve"> and explore how th</w:t>
      </w:r>
      <w:r w:rsidR="000B3F03">
        <w:rPr>
          <w:rFonts w:ascii="Book Antiqua" w:hAnsi="Book Antiqua"/>
        </w:rPr>
        <w:t>at theory</w:t>
      </w:r>
      <w:r>
        <w:rPr>
          <w:rFonts w:ascii="Book Antiqua" w:hAnsi="Book Antiqua"/>
        </w:rPr>
        <w:t xml:space="preserve"> play</w:t>
      </w:r>
      <w:r w:rsidR="000B3F03">
        <w:rPr>
          <w:rFonts w:ascii="Book Antiqua" w:hAnsi="Book Antiqua"/>
        </w:rPr>
        <w:t>s</w:t>
      </w:r>
      <w:r>
        <w:rPr>
          <w:rFonts w:ascii="Book Antiqua" w:hAnsi="Book Antiqua"/>
        </w:rPr>
        <w:t xml:space="preserve"> out in </w:t>
      </w:r>
      <w:r w:rsidR="007B6800">
        <w:rPr>
          <w:rFonts w:ascii="Book Antiqua" w:hAnsi="Book Antiqua"/>
        </w:rPr>
        <w:t xml:space="preserve">the </w:t>
      </w:r>
      <w:r>
        <w:rPr>
          <w:rFonts w:ascii="Book Antiqua" w:hAnsi="Book Antiqua"/>
        </w:rPr>
        <w:t xml:space="preserve">day-to-day work of </w:t>
      </w:r>
      <w:r w:rsidR="007B6800">
        <w:rPr>
          <w:rFonts w:ascii="Book Antiqua" w:hAnsi="Book Antiqua"/>
        </w:rPr>
        <w:t xml:space="preserve">both the U.S. Congress and the Maryland General Assembly.  </w:t>
      </w:r>
      <w:r w:rsidRPr="004F1E9D">
        <w:rPr>
          <w:rFonts w:ascii="Book Antiqua" w:hAnsi="Book Antiqua"/>
          <w:u w:val="single"/>
        </w:rPr>
        <w:t>Second</w:t>
      </w:r>
      <w:r>
        <w:rPr>
          <w:rFonts w:ascii="Book Antiqua" w:hAnsi="Book Antiqua"/>
        </w:rPr>
        <w:t xml:space="preserve">, we will examine methods of statutory interpretation employed by courts, agencies and practicing lawyers.  </w:t>
      </w:r>
      <w:r w:rsidRPr="004F1E9D">
        <w:rPr>
          <w:rFonts w:ascii="Book Antiqua" w:hAnsi="Book Antiqua"/>
          <w:u w:val="single"/>
        </w:rPr>
        <w:t>Third</w:t>
      </w:r>
      <w:r>
        <w:rPr>
          <w:rFonts w:ascii="Book Antiqua" w:hAnsi="Book Antiqua"/>
        </w:rPr>
        <w:t xml:space="preserve">, after gaining an understanding of how laws are interpreted, we will consider the task of statutory drafting.  Toward the end of the semester, if time permits, we will </w:t>
      </w:r>
      <w:r w:rsidR="00D02656">
        <w:rPr>
          <w:rFonts w:ascii="Book Antiqua" w:hAnsi="Book Antiqua"/>
        </w:rPr>
        <w:t xml:space="preserve">consider some of the more esoteric aspects of the legislative process such as </w:t>
      </w:r>
      <w:r>
        <w:rPr>
          <w:rFonts w:ascii="Book Antiqua" w:hAnsi="Book Antiqua"/>
        </w:rPr>
        <w:t xml:space="preserve">impeachment and </w:t>
      </w:r>
      <w:r w:rsidR="00552E04">
        <w:rPr>
          <w:rFonts w:ascii="Book Antiqua" w:hAnsi="Book Antiqua"/>
        </w:rPr>
        <w:t>“</w:t>
      </w:r>
      <w:r w:rsidR="00D02656">
        <w:rPr>
          <w:rFonts w:ascii="Book Antiqua" w:hAnsi="Book Antiqua"/>
        </w:rPr>
        <w:t>Speech or Debate Clause</w:t>
      </w:r>
      <w:r w:rsidR="00552E04">
        <w:rPr>
          <w:rFonts w:ascii="Book Antiqua" w:hAnsi="Book Antiqua"/>
        </w:rPr>
        <w:t>”</w:t>
      </w:r>
      <w:r w:rsidR="00D02656">
        <w:rPr>
          <w:rFonts w:ascii="Book Antiqua" w:hAnsi="Book Antiqua"/>
        </w:rPr>
        <w:t xml:space="preserve"> protections.</w:t>
      </w:r>
    </w:p>
    <w:p w:rsidR="004F1E9D" w:rsidRDefault="004F1E9D" w:rsidP="00E34B52">
      <w:pPr>
        <w:rPr>
          <w:rFonts w:ascii="Book Antiqua" w:hAnsi="Book Antiqua"/>
        </w:rPr>
      </w:pPr>
    </w:p>
    <w:p w:rsidR="004F1E9D" w:rsidRDefault="005C769B" w:rsidP="00E34B52">
      <w:pPr>
        <w:rPr>
          <w:rFonts w:ascii="Book Antiqua" w:hAnsi="Book Antiqua"/>
        </w:rPr>
      </w:pPr>
      <w:r>
        <w:rPr>
          <w:rFonts w:ascii="Book Antiqua" w:hAnsi="Book Antiqua"/>
        </w:rPr>
        <w:t xml:space="preserve">My experience in this field is based on my work as </w:t>
      </w:r>
      <w:r w:rsidR="000B3F03">
        <w:rPr>
          <w:rFonts w:ascii="Book Antiqua" w:hAnsi="Book Antiqua"/>
        </w:rPr>
        <w:t xml:space="preserve">counsel </w:t>
      </w:r>
      <w:r>
        <w:rPr>
          <w:rFonts w:ascii="Book Antiqua" w:hAnsi="Book Antiqua"/>
        </w:rPr>
        <w:t>to three U.S. Senators and my work lobbying Congress for federal agencies and private clients.  I intend to supplement my own expertise with guest speakers</w:t>
      </w:r>
      <w:r w:rsidR="00552E04">
        <w:rPr>
          <w:rFonts w:ascii="Book Antiqua" w:hAnsi="Book Antiqua"/>
        </w:rPr>
        <w:t xml:space="preserve">, especially those </w:t>
      </w:r>
      <w:r>
        <w:rPr>
          <w:rFonts w:ascii="Book Antiqua" w:hAnsi="Book Antiqua"/>
        </w:rPr>
        <w:t xml:space="preserve">who have expertise in Maryland legislative practice.  </w:t>
      </w:r>
    </w:p>
    <w:p w:rsidR="005C769B" w:rsidRDefault="005C769B" w:rsidP="00E34B52">
      <w:pPr>
        <w:rPr>
          <w:rFonts w:ascii="Book Antiqua" w:hAnsi="Book Antiqua"/>
        </w:rPr>
      </w:pPr>
    </w:p>
    <w:p w:rsidR="005C769B" w:rsidRPr="005C769B" w:rsidRDefault="005C769B" w:rsidP="00E34B52">
      <w:pPr>
        <w:rPr>
          <w:rFonts w:ascii="Book Antiqua" w:hAnsi="Book Antiqua"/>
        </w:rPr>
      </w:pPr>
    </w:p>
    <w:p w:rsidR="00E34B52" w:rsidRDefault="00E34B52" w:rsidP="00E34B52">
      <w:pPr>
        <w:rPr>
          <w:rFonts w:ascii="Book Antiqua" w:hAnsi="Book Antiqua"/>
          <w:b/>
        </w:rPr>
      </w:pPr>
      <w:r>
        <w:rPr>
          <w:rFonts w:ascii="Book Antiqua" w:hAnsi="Book Antiqua"/>
          <w:b/>
          <w:u w:val="single"/>
        </w:rPr>
        <w:t>C</w:t>
      </w:r>
      <w:r w:rsidR="007B6800">
        <w:rPr>
          <w:rFonts w:ascii="Book Antiqua" w:hAnsi="Book Antiqua"/>
          <w:b/>
          <w:u w:val="single"/>
        </w:rPr>
        <w:t>lass Policies</w:t>
      </w:r>
      <w:r>
        <w:rPr>
          <w:rFonts w:ascii="Book Antiqua" w:hAnsi="Book Antiqua"/>
          <w:b/>
        </w:rPr>
        <w:t xml:space="preserve">:  </w:t>
      </w:r>
    </w:p>
    <w:p w:rsidR="00E34B52" w:rsidRDefault="00E34B52" w:rsidP="00E34B52">
      <w:pPr>
        <w:rPr>
          <w:rFonts w:ascii="Book Antiqua" w:hAnsi="Book Antiqua"/>
          <w:b/>
        </w:rPr>
      </w:pPr>
    </w:p>
    <w:p w:rsidR="00E34B52" w:rsidRDefault="00E34B52" w:rsidP="005C769B">
      <w:pPr>
        <w:ind w:firstLine="720"/>
        <w:rPr>
          <w:rFonts w:ascii="Book Antiqua" w:hAnsi="Book Antiqua"/>
        </w:rPr>
      </w:pPr>
      <w:r>
        <w:rPr>
          <w:rFonts w:ascii="Book Antiqua" w:hAnsi="Book Antiqua"/>
          <w:b/>
        </w:rPr>
        <w:t xml:space="preserve">Attendance / Participation – </w:t>
      </w:r>
      <w:r>
        <w:rPr>
          <w:rFonts w:ascii="Book Antiqua" w:hAnsi="Book Antiqua"/>
        </w:rPr>
        <w:t xml:space="preserve">Attendance and participation in class are important.  You are expected to come to every class session on time and to stay for the entire class.  If you are unable to attend a class, or if you have a pressing need to arrive late or leave early, please send a note to </w:t>
      </w:r>
      <w:r w:rsidR="00BD2162">
        <w:rPr>
          <w:rFonts w:ascii="Book Antiqua" w:hAnsi="Book Antiqua"/>
        </w:rPr>
        <w:t>my assistant Linda Lahey (</w:t>
      </w:r>
      <w:hyperlink r:id="rId10" w:history="1">
        <w:r w:rsidR="00BD2162">
          <w:rPr>
            <w:rStyle w:val="Hyperlink"/>
            <w:rFonts w:ascii="Book Antiqua" w:hAnsi="Book Antiqua"/>
          </w:rPr>
          <w:t>llahey@ubalt.edu</w:t>
        </w:r>
      </w:hyperlink>
      <w:r w:rsidR="00BD2162" w:rsidRPr="00BD2162">
        <w:rPr>
          <w:rFonts w:ascii="Book Antiqua" w:hAnsi="Book Antiqua"/>
        </w:rPr>
        <w:t>)</w:t>
      </w:r>
      <w:r>
        <w:rPr>
          <w:rFonts w:ascii="Book Antiqua" w:hAnsi="Book Antiqua"/>
        </w:rPr>
        <w:t xml:space="preserve"> in advance of that class.  </w:t>
      </w:r>
    </w:p>
    <w:p w:rsidR="00E34B52" w:rsidRDefault="00E34B52" w:rsidP="00E34B52">
      <w:pPr>
        <w:rPr>
          <w:rFonts w:ascii="Book Antiqua" w:hAnsi="Book Antiqua"/>
        </w:rPr>
      </w:pPr>
    </w:p>
    <w:p w:rsidR="00E34B52" w:rsidRDefault="00E34B52" w:rsidP="00BD2162">
      <w:pPr>
        <w:rPr>
          <w:rFonts w:ascii="Book Antiqua" w:hAnsi="Book Antiqua"/>
          <w:color w:val="000000"/>
        </w:rPr>
      </w:pPr>
      <w:r>
        <w:rPr>
          <w:rFonts w:ascii="Book Antiqua" w:hAnsi="Book Antiqua"/>
        </w:rPr>
        <w:t xml:space="preserve">In accordance with the law school’s attendance policy, students who have more than </w:t>
      </w:r>
      <w:r w:rsidRPr="00BD2162">
        <w:rPr>
          <w:rFonts w:ascii="Book Antiqua" w:hAnsi="Book Antiqua"/>
        </w:rPr>
        <w:t>f</w:t>
      </w:r>
      <w:r w:rsidR="00BD2162" w:rsidRPr="00BD2162">
        <w:rPr>
          <w:rFonts w:ascii="Book Antiqua" w:hAnsi="Book Antiqua"/>
        </w:rPr>
        <w:t>ive</w:t>
      </w:r>
      <w:r>
        <w:rPr>
          <w:rFonts w:ascii="Book Antiqua" w:hAnsi="Book Antiqua"/>
          <w:b/>
          <w:i/>
        </w:rPr>
        <w:t xml:space="preserve"> </w:t>
      </w:r>
      <w:r>
        <w:rPr>
          <w:rFonts w:ascii="Book Antiqua" w:hAnsi="Book Antiqua"/>
        </w:rPr>
        <w:t>absences (</w:t>
      </w:r>
      <w:r w:rsidR="00A57821">
        <w:rPr>
          <w:rFonts w:ascii="Book Antiqua" w:hAnsi="Book Antiqua"/>
        </w:rPr>
        <w:t xml:space="preserve">whether </w:t>
      </w:r>
      <w:r>
        <w:rPr>
          <w:rFonts w:ascii="Book Antiqua" w:hAnsi="Book Antiqua"/>
        </w:rPr>
        <w:t xml:space="preserve">excused </w:t>
      </w:r>
      <w:r w:rsidR="00A57821">
        <w:rPr>
          <w:rFonts w:ascii="Book Antiqua" w:hAnsi="Book Antiqua"/>
        </w:rPr>
        <w:t>or</w:t>
      </w:r>
      <w:r>
        <w:rPr>
          <w:rFonts w:ascii="Book Antiqua" w:hAnsi="Book Antiqua"/>
        </w:rPr>
        <w:t xml:space="preserve"> unexcused) will </w:t>
      </w:r>
      <w:r w:rsidR="00A57821">
        <w:rPr>
          <w:rFonts w:ascii="Book Antiqua" w:hAnsi="Book Antiqua"/>
        </w:rPr>
        <w:t>be i</w:t>
      </w:r>
      <w:r>
        <w:rPr>
          <w:rFonts w:ascii="Book Antiqua" w:hAnsi="Book Antiqua"/>
        </w:rPr>
        <w:t xml:space="preserve">neligible to complete the course and will receive a grade of </w:t>
      </w:r>
      <w:r w:rsidRPr="00BD2162">
        <w:rPr>
          <w:rFonts w:ascii="Book Antiqua" w:hAnsi="Book Antiqua"/>
        </w:rPr>
        <w:t>WF</w:t>
      </w:r>
      <w:r>
        <w:rPr>
          <w:rFonts w:ascii="Book Antiqua" w:hAnsi="Book Antiqua"/>
        </w:rPr>
        <w:t xml:space="preserve">.  If late arrival or early departure causes you to miss a substantial portion of a class, you will be counted as absent.  </w:t>
      </w:r>
    </w:p>
    <w:p w:rsidR="00E34B52" w:rsidRDefault="00E34B52" w:rsidP="00E34B52">
      <w:pPr>
        <w:rPr>
          <w:rFonts w:ascii="Book Antiqua" w:hAnsi="Book Antiqua"/>
          <w:b/>
        </w:rPr>
      </w:pPr>
    </w:p>
    <w:p w:rsidR="00E34B52" w:rsidRDefault="00E34B52" w:rsidP="00E34B52">
      <w:pPr>
        <w:rPr>
          <w:rFonts w:ascii="Book Antiqua" w:hAnsi="Book Antiqua"/>
        </w:rPr>
      </w:pPr>
      <w:r>
        <w:rPr>
          <w:rFonts w:ascii="Book Antiqua" w:hAnsi="Book Antiqua"/>
        </w:rPr>
        <w:t xml:space="preserve">You are also expected to come to class prepared to participate in the discussion or activities taking place during class time.  If I call on you and you are not prepared and have not given me a note, you may be </w:t>
      </w:r>
      <w:r w:rsidR="000B3F03">
        <w:rPr>
          <w:rFonts w:ascii="Book Antiqua" w:hAnsi="Book Antiqua"/>
        </w:rPr>
        <w:t xml:space="preserve">deemed to have been </w:t>
      </w:r>
      <w:r>
        <w:rPr>
          <w:rFonts w:ascii="Book Antiqua" w:hAnsi="Book Antiqua"/>
        </w:rPr>
        <w:t xml:space="preserve">absent for that class period.  Please note that being absent or unprepared for class may negatively affect your final grade, as described in the Grading section below.  </w:t>
      </w:r>
    </w:p>
    <w:p w:rsidR="00E34B52" w:rsidRDefault="00E34B52" w:rsidP="00E34B52">
      <w:pPr>
        <w:rPr>
          <w:rFonts w:ascii="Book Antiqua" w:hAnsi="Book Antiqua"/>
        </w:rPr>
      </w:pPr>
    </w:p>
    <w:p w:rsidR="00E34B52" w:rsidRDefault="00E34B52" w:rsidP="005C769B">
      <w:pPr>
        <w:ind w:firstLine="720"/>
        <w:rPr>
          <w:rFonts w:ascii="Book Antiqua" w:hAnsi="Book Antiqua"/>
        </w:rPr>
      </w:pPr>
      <w:r>
        <w:rPr>
          <w:rFonts w:ascii="Book Antiqua" w:hAnsi="Book Antiqua"/>
          <w:b/>
        </w:rPr>
        <w:t>Electronic Devices</w:t>
      </w:r>
      <w:r>
        <w:rPr>
          <w:rFonts w:ascii="Book Antiqua" w:hAnsi="Book Antiqua"/>
        </w:rPr>
        <w:t xml:space="preserve"> – You are permitted to use laptops </w:t>
      </w:r>
      <w:r w:rsidR="000B3F03">
        <w:rPr>
          <w:rFonts w:ascii="Book Antiqua" w:hAnsi="Book Antiqua"/>
        </w:rPr>
        <w:t xml:space="preserve">or other electronic devices </w:t>
      </w:r>
      <w:r>
        <w:rPr>
          <w:rFonts w:ascii="Book Antiqua" w:hAnsi="Book Antiqua"/>
        </w:rPr>
        <w:t xml:space="preserve">for note-taking and </w:t>
      </w:r>
      <w:r w:rsidR="000B3F03">
        <w:rPr>
          <w:rFonts w:ascii="Book Antiqua" w:hAnsi="Book Antiqua"/>
        </w:rPr>
        <w:t>other class-related purposes</w:t>
      </w:r>
      <w:r>
        <w:rPr>
          <w:rFonts w:ascii="Book Antiqua" w:hAnsi="Book Antiqua"/>
        </w:rPr>
        <w:t xml:space="preserve">.  Please respect the classroom environment by refraining from using your laptop to engage in activities not related to class.  And of course please turn off your cell phone before class begins.  </w:t>
      </w:r>
    </w:p>
    <w:p w:rsidR="00E34B52" w:rsidRDefault="00E34B52" w:rsidP="00E34B52">
      <w:pPr>
        <w:rPr>
          <w:rFonts w:ascii="Book Antiqua" w:hAnsi="Book Antiqua"/>
        </w:rPr>
      </w:pPr>
    </w:p>
    <w:p w:rsidR="00E34B52" w:rsidRDefault="005C769B" w:rsidP="00E34B52">
      <w:pPr>
        <w:rPr>
          <w:rFonts w:ascii="Book Antiqua" w:hAnsi="Book Antiqua"/>
        </w:rPr>
      </w:pPr>
      <w:r w:rsidRPr="005C769B">
        <w:rPr>
          <w:rFonts w:ascii="Book Antiqua" w:hAnsi="Book Antiqua"/>
          <w:b/>
        </w:rPr>
        <w:tab/>
      </w:r>
      <w:r w:rsidR="006562D6">
        <w:rPr>
          <w:rFonts w:ascii="Book Antiqua" w:hAnsi="Book Antiqua"/>
          <w:b/>
        </w:rPr>
        <w:t>Grading</w:t>
      </w:r>
      <w:r w:rsidR="000B3F03">
        <w:rPr>
          <w:rFonts w:ascii="Book Antiqua" w:hAnsi="Book Antiqua"/>
          <w:b/>
        </w:rPr>
        <w:t xml:space="preserve"> </w:t>
      </w:r>
      <w:r w:rsidR="000B3F03">
        <w:rPr>
          <w:rFonts w:ascii="Book Antiqua" w:hAnsi="Book Antiqua"/>
        </w:rPr>
        <w:t xml:space="preserve">– </w:t>
      </w:r>
      <w:r w:rsidR="00E34B52">
        <w:rPr>
          <w:rFonts w:ascii="Book Antiqua" w:hAnsi="Book Antiqua"/>
        </w:rPr>
        <w:t>There will be a final examination which will be blind-graded.  After reviewing th</w:t>
      </w:r>
      <w:r w:rsidR="000B3F03">
        <w:rPr>
          <w:rFonts w:ascii="Book Antiqua" w:hAnsi="Book Antiqua"/>
        </w:rPr>
        <w:t>e</w:t>
      </w:r>
      <w:r w:rsidR="00E34B52">
        <w:rPr>
          <w:rFonts w:ascii="Book Antiqua" w:hAnsi="Book Antiqua"/>
        </w:rPr>
        <w:t xml:space="preserve"> </w:t>
      </w:r>
      <w:r w:rsidR="000B3F03">
        <w:rPr>
          <w:rFonts w:ascii="Book Antiqua" w:hAnsi="Book Antiqua"/>
        </w:rPr>
        <w:t xml:space="preserve">raw </w:t>
      </w:r>
      <w:r w:rsidR="00E34B52">
        <w:rPr>
          <w:rFonts w:ascii="Book Antiqua" w:hAnsi="Book Antiqua"/>
        </w:rPr>
        <w:t>grades</w:t>
      </w:r>
      <w:r w:rsidR="000B3F03">
        <w:rPr>
          <w:rFonts w:ascii="Book Antiqua" w:hAnsi="Book Antiqua"/>
        </w:rPr>
        <w:t xml:space="preserve"> from the exam</w:t>
      </w:r>
      <w:r w:rsidR="00E34B52">
        <w:rPr>
          <w:rFonts w:ascii="Book Antiqua" w:hAnsi="Book Antiqua"/>
        </w:rPr>
        <w:t xml:space="preserve">, I may raise </w:t>
      </w:r>
      <w:r w:rsidR="00E34B52" w:rsidRPr="006562D6">
        <w:rPr>
          <w:rFonts w:ascii="Book Antiqua" w:hAnsi="Book Antiqua"/>
        </w:rPr>
        <w:t>or lower a student’s grade by one half step (</w:t>
      </w:r>
      <w:r w:rsidR="00E34B52" w:rsidRPr="006562D6">
        <w:rPr>
          <w:rFonts w:ascii="Book Antiqua" w:hAnsi="Book Antiqua"/>
          <w:u w:val="single"/>
        </w:rPr>
        <w:t>e.g.</w:t>
      </w:r>
      <w:r w:rsidR="00E34B52" w:rsidRPr="006562D6">
        <w:rPr>
          <w:rFonts w:ascii="Book Antiqua" w:hAnsi="Book Antiqua"/>
        </w:rPr>
        <w:t xml:space="preserve">, </w:t>
      </w:r>
      <w:r w:rsidR="000B3F03">
        <w:rPr>
          <w:rFonts w:ascii="Book Antiqua" w:hAnsi="Book Antiqua"/>
        </w:rPr>
        <w:t xml:space="preserve">I may </w:t>
      </w:r>
      <w:r w:rsidR="00E34B52" w:rsidRPr="006562D6">
        <w:rPr>
          <w:rFonts w:ascii="Book Antiqua" w:hAnsi="Book Antiqua"/>
        </w:rPr>
        <w:t>raise the grade from B to B+ or lower the grade from B to B-) based on class participation.</w:t>
      </w:r>
    </w:p>
    <w:p w:rsidR="00E34B52" w:rsidRDefault="00E34B52" w:rsidP="00E34B52">
      <w:pPr>
        <w:rPr>
          <w:rFonts w:ascii="Book Antiqua" w:hAnsi="Book Antiqua"/>
          <w:b/>
        </w:rPr>
      </w:pPr>
    </w:p>
    <w:p w:rsidR="005C769B" w:rsidRDefault="005C769B" w:rsidP="005C769B">
      <w:pPr>
        <w:jc w:val="center"/>
        <w:rPr>
          <w:rFonts w:ascii="Book Antiqua" w:hAnsi="Book Antiqua"/>
          <w:b/>
        </w:rPr>
      </w:pPr>
      <w:r>
        <w:rPr>
          <w:rFonts w:ascii="Book Antiqua" w:hAnsi="Book Antiqua"/>
          <w:b/>
          <w:u w:val="single"/>
        </w:rPr>
        <w:t>SYLLABUS</w:t>
      </w:r>
    </w:p>
    <w:p w:rsidR="00E34B52" w:rsidRDefault="00E34B52" w:rsidP="00E34B52">
      <w:pPr>
        <w:rPr>
          <w:rFonts w:ascii="Book Antiqua" w:hAnsi="Book Antiqua"/>
          <w:b/>
        </w:rPr>
      </w:pPr>
    </w:p>
    <w:p w:rsidR="005C769B" w:rsidRDefault="005C769B" w:rsidP="00E34B52">
      <w:pPr>
        <w:rPr>
          <w:rFonts w:ascii="Book Antiqua" w:hAnsi="Book Antiqua"/>
          <w:b/>
        </w:rPr>
      </w:pPr>
    </w:p>
    <w:p w:rsidR="00E34B52" w:rsidRDefault="00E34B52" w:rsidP="00E34B52">
      <w:pPr>
        <w:rPr>
          <w:rFonts w:ascii="Book Antiqua" w:hAnsi="Book Antiqua"/>
        </w:rPr>
      </w:pPr>
      <w:r>
        <w:rPr>
          <w:rFonts w:ascii="Book Antiqua" w:hAnsi="Book Antiqua"/>
        </w:rPr>
        <w:t xml:space="preserve">The outline below sets out the </w:t>
      </w:r>
      <w:r w:rsidRPr="00585FE0">
        <w:rPr>
          <w:rFonts w:ascii="Book Antiqua" w:hAnsi="Book Antiqua"/>
          <w:i/>
        </w:rPr>
        <w:t>anticipated</w:t>
      </w:r>
      <w:r>
        <w:rPr>
          <w:rFonts w:ascii="Book Antiqua" w:hAnsi="Book Antiqua"/>
        </w:rPr>
        <w:t xml:space="preserve"> </w:t>
      </w:r>
      <w:r w:rsidR="00585FE0">
        <w:rPr>
          <w:rFonts w:ascii="Book Antiqua" w:hAnsi="Book Antiqua"/>
        </w:rPr>
        <w:t xml:space="preserve">order of topics and </w:t>
      </w:r>
      <w:r>
        <w:rPr>
          <w:rFonts w:ascii="Book Antiqua" w:hAnsi="Book Antiqua"/>
        </w:rPr>
        <w:t>reading assignments for the course.</w:t>
      </w:r>
      <w:r w:rsidR="00585FE0">
        <w:rPr>
          <w:rFonts w:ascii="Book Antiqua" w:hAnsi="Book Antiqua"/>
        </w:rPr>
        <w:t xml:space="preserve">  This outline will evolve over the course of the semester depending upon the pace of the discussion, the </w:t>
      </w:r>
      <w:r w:rsidR="000B3F03">
        <w:rPr>
          <w:rFonts w:ascii="Book Antiqua" w:hAnsi="Book Antiqua"/>
        </w:rPr>
        <w:t>schedules</w:t>
      </w:r>
      <w:r w:rsidR="00585FE0">
        <w:rPr>
          <w:rFonts w:ascii="Book Antiqua" w:hAnsi="Book Antiqua"/>
        </w:rPr>
        <w:t xml:space="preserve"> of guest speakers and the interests of the class.  </w:t>
      </w:r>
      <w:r w:rsidR="008067F5">
        <w:rPr>
          <w:rFonts w:ascii="Book Antiqua" w:hAnsi="Book Antiqua"/>
        </w:rPr>
        <w:t>R</w:t>
      </w:r>
      <w:r>
        <w:rPr>
          <w:rFonts w:ascii="Book Antiqua" w:hAnsi="Book Antiqua"/>
        </w:rPr>
        <w:t>eading material</w:t>
      </w:r>
      <w:r w:rsidR="008067F5">
        <w:rPr>
          <w:rFonts w:ascii="Book Antiqua" w:hAnsi="Book Antiqua"/>
        </w:rPr>
        <w:t xml:space="preserve"> beyond the </w:t>
      </w:r>
      <w:r w:rsidR="00585FE0">
        <w:rPr>
          <w:rFonts w:ascii="Book Antiqua" w:hAnsi="Book Antiqua"/>
        </w:rPr>
        <w:t xml:space="preserve">Mikva/Lane </w:t>
      </w:r>
      <w:r>
        <w:rPr>
          <w:rFonts w:ascii="Book Antiqua" w:hAnsi="Book Antiqua"/>
        </w:rPr>
        <w:t xml:space="preserve">casebook will be </w:t>
      </w:r>
      <w:r w:rsidR="008067F5">
        <w:rPr>
          <w:rFonts w:ascii="Book Antiqua" w:hAnsi="Book Antiqua"/>
        </w:rPr>
        <w:t xml:space="preserve">added over the course of the semester and will be </w:t>
      </w:r>
      <w:r>
        <w:rPr>
          <w:rFonts w:ascii="Book Antiqua" w:hAnsi="Book Antiqua"/>
        </w:rPr>
        <w:t xml:space="preserve">posted on </w:t>
      </w:r>
      <w:r w:rsidR="008067F5">
        <w:rPr>
          <w:rFonts w:ascii="Book Antiqua" w:hAnsi="Book Antiqua"/>
        </w:rPr>
        <w:t xml:space="preserve">the class </w:t>
      </w:r>
      <w:r>
        <w:rPr>
          <w:rFonts w:ascii="Book Antiqua" w:hAnsi="Book Antiqua"/>
        </w:rPr>
        <w:t>TWEN</w:t>
      </w:r>
      <w:r w:rsidR="008067F5">
        <w:rPr>
          <w:rFonts w:ascii="Book Antiqua" w:hAnsi="Book Antiqua"/>
        </w:rPr>
        <w:t xml:space="preserve"> page</w:t>
      </w:r>
      <w:r>
        <w:rPr>
          <w:rFonts w:ascii="Book Antiqua" w:hAnsi="Book Antiqua"/>
        </w:rPr>
        <w:t xml:space="preserve">. </w:t>
      </w:r>
      <w:r w:rsidR="008067F5">
        <w:rPr>
          <w:rFonts w:ascii="Book Antiqua" w:hAnsi="Book Antiqua"/>
        </w:rPr>
        <w:t xml:space="preserve"> </w:t>
      </w:r>
      <w:r>
        <w:rPr>
          <w:rFonts w:ascii="Book Antiqua" w:hAnsi="Book Antiqua"/>
        </w:rPr>
        <w:t xml:space="preserve">All reading </w:t>
      </w:r>
      <w:r w:rsidR="008067F5">
        <w:rPr>
          <w:rFonts w:ascii="Book Antiqua" w:hAnsi="Book Antiqua"/>
        </w:rPr>
        <w:t xml:space="preserve">assignments </w:t>
      </w:r>
      <w:r w:rsidR="00A664DD">
        <w:rPr>
          <w:rFonts w:ascii="Book Antiqua" w:hAnsi="Book Antiqua"/>
        </w:rPr>
        <w:t xml:space="preserve">should </w:t>
      </w:r>
      <w:r>
        <w:rPr>
          <w:rFonts w:ascii="Book Antiqua" w:hAnsi="Book Antiqua"/>
        </w:rPr>
        <w:t xml:space="preserve">be completed before </w:t>
      </w:r>
      <w:r w:rsidR="00A664DD">
        <w:rPr>
          <w:rFonts w:ascii="Book Antiqua" w:hAnsi="Book Antiqua"/>
        </w:rPr>
        <w:t xml:space="preserve">the Monday </w:t>
      </w:r>
      <w:r>
        <w:rPr>
          <w:rFonts w:ascii="Book Antiqua" w:hAnsi="Book Antiqua"/>
        </w:rPr>
        <w:t>class</w:t>
      </w:r>
      <w:r w:rsidR="00A664DD">
        <w:rPr>
          <w:rFonts w:ascii="Book Antiqua" w:hAnsi="Book Antiqua"/>
        </w:rPr>
        <w:t xml:space="preserve"> each week</w:t>
      </w:r>
      <w:r w:rsidR="000B3F03">
        <w:rPr>
          <w:rFonts w:ascii="Book Antiqua" w:hAnsi="Book Antiqua"/>
        </w:rPr>
        <w:t xml:space="preserve"> unless I indicate otherwise as we go along</w:t>
      </w:r>
      <w:r>
        <w:rPr>
          <w:rFonts w:ascii="Book Antiqua" w:hAnsi="Book Antiqua"/>
        </w:rPr>
        <w:t xml:space="preserve">.  </w:t>
      </w:r>
    </w:p>
    <w:p w:rsidR="00E34B52" w:rsidRDefault="00E34B52" w:rsidP="00E34B52">
      <w:pPr>
        <w:rPr>
          <w:rFonts w:ascii="Book Antiqua" w:hAnsi="Book Antiqua"/>
        </w:rPr>
      </w:pPr>
    </w:p>
    <w:p w:rsidR="00E34B52" w:rsidRDefault="00E34B52" w:rsidP="00E34B52">
      <w:pPr>
        <w:rPr>
          <w:rFonts w:ascii="Book Antiqua" w:hAnsi="Book Antiqua"/>
        </w:rPr>
      </w:pPr>
    </w:p>
    <w:p w:rsidR="00257151" w:rsidRPr="00ED2CF8" w:rsidRDefault="00A57821" w:rsidP="00257151">
      <w:pPr>
        <w:rPr>
          <w:b/>
        </w:rPr>
      </w:pPr>
      <w:r>
        <w:rPr>
          <w:b/>
          <w:u w:val="single"/>
        </w:rPr>
        <w:t>WEEK</w:t>
      </w:r>
      <w:r w:rsidR="00257151" w:rsidRPr="00ED2CF8">
        <w:rPr>
          <w:b/>
          <w:u w:val="single"/>
        </w:rPr>
        <w:t xml:space="preserve"> 1</w:t>
      </w:r>
      <w:r w:rsidR="00257151" w:rsidRPr="00ED2CF8">
        <w:rPr>
          <w:b/>
        </w:rPr>
        <w:t xml:space="preserve"> (Mon. 1/13):</w:t>
      </w:r>
    </w:p>
    <w:p w:rsidR="00257151" w:rsidRPr="00ED2CF8" w:rsidRDefault="00257151" w:rsidP="00257151">
      <w:pPr>
        <w:rPr>
          <w:b/>
        </w:rPr>
      </w:pPr>
    </w:p>
    <w:p w:rsidR="00585FE0" w:rsidRPr="00585FE0" w:rsidRDefault="00585FE0" w:rsidP="00585FE0">
      <w:pPr>
        <w:rPr>
          <w:i/>
        </w:rPr>
      </w:pPr>
      <w:r>
        <w:rPr>
          <w:i/>
        </w:rPr>
        <w:t xml:space="preserve">Introductions and </w:t>
      </w:r>
      <w:r w:rsidR="00257151" w:rsidRPr="00585FE0">
        <w:rPr>
          <w:i/>
        </w:rPr>
        <w:t>Overview</w:t>
      </w:r>
      <w:r>
        <w:rPr>
          <w:i/>
        </w:rPr>
        <w:t xml:space="preserve"> of Class</w:t>
      </w:r>
    </w:p>
    <w:p w:rsidR="008D146B" w:rsidRDefault="008D146B" w:rsidP="00585FE0">
      <w:pPr>
        <w:ind w:firstLine="720"/>
      </w:pPr>
    </w:p>
    <w:p w:rsidR="001A53A7" w:rsidRDefault="001A53A7" w:rsidP="00585FE0">
      <w:pPr>
        <w:ind w:firstLine="720"/>
      </w:pPr>
      <w:r>
        <w:t>Reasons for Studying Legislative Process</w:t>
      </w:r>
    </w:p>
    <w:p w:rsidR="00585FE0" w:rsidRDefault="00585FE0" w:rsidP="00585FE0">
      <w:pPr>
        <w:ind w:firstLine="720"/>
      </w:pPr>
      <w:r>
        <w:t>Purpose of statutes</w:t>
      </w:r>
    </w:p>
    <w:p w:rsidR="001A53A7" w:rsidRDefault="001A53A7" w:rsidP="00585FE0">
      <w:pPr>
        <w:ind w:firstLine="720"/>
      </w:pPr>
      <w:r>
        <w:t>Age of Common Law vs. Age of Statutes</w:t>
      </w:r>
    </w:p>
    <w:p w:rsidR="001A53A7" w:rsidRDefault="001A53A7" w:rsidP="001A53A7">
      <w:pPr>
        <w:ind w:firstLine="720"/>
      </w:pPr>
    </w:p>
    <w:p w:rsidR="00585FE0" w:rsidRPr="00146F19" w:rsidRDefault="00585FE0" w:rsidP="00257151">
      <w:pPr>
        <w:rPr>
          <w:b/>
        </w:rPr>
      </w:pPr>
      <w:r w:rsidRPr="00146F19">
        <w:rPr>
          <w:b/>
        </w:rPr>
        <w:t>Reading:</w:t>
      </w:r>
    </w:p>
    <w:p w:rsidR="00585FE0" w:rsidRDefault="00585FE0" w:rsidP="00257151"/>
    <w:p w:rsidR="00A664DD" w:rsidRDefault="00350363" w:rsidP="00257151">
      <w:r w:rsidRPr="00552E04">
        <w:rPr>
          <w:u w:val="single"/>
        </w:rPr>
        <w:t>Mikva/Lane</w:t>
      </w:r>
      <w:r>
        <w:t xml:space="preserve"> p</w:t>
      </w:r>
      <w:r w:rsidR="00A664DD">
        <w:t>a</w:t>
      </w:r>
      <w:r>
        <w:t>g</w:t>
      </w:r>
      <w:r w:rsidR="00A664DD">
        <w:t>e</w:t>
      </w:r>
      <w:r>
        <w:t>s</w:t>
      </w:r>
      <w:r w:rsidR="00A664DD">
        <w:t xml:space="preserve"> xxvii – xxviii (Preface to the First Edition); xxix (About the Authors); pages 3-20; pages </w:t>
      </w:r>
      <w:r w:rsidR="0016381D">
        <w:t>21-29</w:t>
      </w:r>
      <w:r w:rsidR="00146F19">
        <w:t>.</w:t>
      </w:r>
      <w:r w:rsidR="00A664DD">
        <w:t xml:space="preserve"> </w:t>
      </w:r>
    </w:p>
    <w:p w:rsidR="00A664DD" w:rsidRDefault="00A664DD" w:rsidP="00257151"/>
    <w:p w:rsidR="00651BC7" w:rsidRDefault="00651BC7" w:rsidP="00651BC7">
      <w:r>
        <w:t xml:space="preserve">Robert Caro, </w:t>
      </w:r>
      <w:r w:rsidRPr="00F26F3B">
        <w:rPr>
          <w:u w:val="single"/>
        </w:rPr>
        <w:t>Master of the Senate</w:t>
      </w:r>
      <w:r>
        <w:t xml:space="preserve"> (2003), Chapter 1.</w:t>
      </w:r>
    </w:p>
    <w:p w:rsidR="00651BC7" w:rsidRDefault="00651BC7" w:rsidP="00257151"/>
    <w:p w:rsidR="00350363" w:rsidRDefault="00A664DD" w:rsidP="00257151">
      <w:r>
        <w:t xml:space="preserve">  </w:t>
      </w:r>
    </w:p>
    <w:p w:rsidR="00A57821" w:rsidRPr="00A57821" w:rsidRDefault="00A57821" w:rsidP="00A57821">
      <w:pPr>
        <w:rPr>
          <w:b/>
          <w:i/>
        </w:rPr>
      </w:pPr>
      <w:r w:rsidRPr="00A57821">
        <w:rPr>
          <w:b/>
          <w:i/>
        </w:rPr>
        <w:t>N</w:t>
      </w:r>
      <w:r w:rsidR="00585FE0" w:rsidRPr="00A57821">
        <w:rPr>
          <w:b/>
          <w:i/>
        </w:rPr>
        <w:t>o</w:t>
      </w:r>
      <w:r w:rsidR="00585FE0">
        <w:rPr>
          <w:b/>
          <w:i/>
        </w:rPr>
        <w:t xml:space="preserve">te: </w:t>
      </w:r>
      <w:r w:rsidR="000B3F03">
        <w:rPr>
          <w:b/>
          <w:i/>
        </w:rPr>
        <w:t xml:space="preserve">THERE WILL BE </w:t>
      </w:r>
      <w:r w:rsidR="00585FE0">
        <w:rPr>
          <w:b/>
          <w:i/>
        </w:rPr>
        <w:t>NO</w:t>
      </w:r>
      <w:r w:rsidRPr="00A57821">
        <w:rPr>
          <w:b/>
          <w:i/>
        </w:rPr>
        <w:t xml:space="preserve"> CLASS</w:t>
      </w:r>
      <w:r w:rsidR="000B3F03">
        <w:rPr>
          <w:b/>
          <w:i/>
        </w:rPr>
        <w:t>ES</w:t>
      </w:r>
      <w:r w:rsidRPr="00A57821">
        <w:rPr>
          <w:b/>
          <w:i/>
        </w:rPr>
        <w:t xml:space="preserve"> ON WEDNESDAY JANUARY 15</w:t>
      </w:r>
      <w:r w:rsidR="00585FE0">
        <w:rPr>
          <w:b/>
          <w:i/>
        </w:rPr>
        <w:t xml:space="preserve"> (</w:t>
      </w:r>
      <w:r w:rsidR="000B3F03">
        <w:rPr>
          <w:b/>
          <w:i/>
        </w:rPr>
        <w:t>due to a conflict on my schedule</w:t>
      </w:r>
      <w:r w:rsidR="00585FE0">
        <w:rPr>
          <w:b/>
          <w:i/>
        </w:rPr>
        <w:t xml:space="preserve">) </w:t>
      </w:r>
      <w:r w:rsidR="000B3F03">
        <w:rPr>
          <w:b/>
          <w:i/>
        </w:rPr>
        <w:t>AND</w:t>
      </w:r>
      <w:r w:rsidR="00585FE0">
        <w:rPr>
          <w:b/>
          <w:i/>
        </w:rPr>
        <w:t xml:space="preserve"> </w:t>
      </w:r>
      <w:r>
        <w:rPr>
          <w:b/>
          <w:i/>
        </w:rPr>
        <w:t xml:space="preserve">MONDAY </w:t>
      </w:r>
      <w:r w:rsidRPr="00A57821">
        <w:rPr>
          <w:b/>
          <w:i/>
        </w:rPr>
        <w:t xml:space="preserve">JANUARY </w:t>
      </w:r>
      <w:r>
        <w:rPr>
          <w:b/>
          <w:i/>
        </w:rPr>
        <w:t>20</w:t>
      </w:r>
      <w:r w:rsidR="00585FE0">
        <w:rPr>
          <w:b/>
          <w:i/>
        </w:rPr>
        <w:t xml:space="preserve"> (Martin Luther King Jr. National Holiday)</w:t>
      </w:r>
    </w:p>
    <w:p w:rsidR="00A57821" w:rsidRDefault="00A57821" w:rsidP="00257151"/>
    <w:p w:rsidR="008D146B" w:rsidRDefault="008D146B" w:rsidP="00257151"/>
    <w:p w:rsidR="00585FE0" w:rsidRPr="00ED2CF8" w:rsidRDefault="00585FE0" w:rsidP="00585FE0">
      <w:pPr>
        <w:rPr>
          <w:b/>
        </w:rPr>
      </w:pPr>
      <w:r>
        <w:rPr>
          <w:b/>
          <w:u w:val="single"/>
        </w:rPr>
        <w:t>WEEK</w:t>
      </w:r>
      <w:r w:rsidRPr="00A616F1">
        <w:rPr>
          <w:b/>
          <w:u w:val="single"/>
        </w:rPr>
        <w:t xml:space="preserve"> </w:t>
      </w:r>
      <w:r w:rsidR="00350363" w:rsidRPr="00A616F1">
        <w:rPr>
          <w:b/>
          <w:u w:val="single"/>
        </w:rPr>
        <w:t>2</w:t>
      </w:r>
      <w:r w:rsidR="00350363" w:rsidRPr="00A616F1">
        <w:rPr>
          <w:b/>
        </w:rPr>
        <w:t xml:space="preserve"> (</w:t>
      </w:r>
      <w:r w:rsidRPr="00ED2CF8">
        <w:rPr>
          <w:b/>
        </w:rPr>
        <w:t>Wed. 1/22):</w:t>
      </w:r>
    </w:p>
    <w:p w:rsidR="00585FE0" w:rsidRDefault="00585FE0" w:rsidP="00257151"/>
    <w:p w:rsidR="001A53A7" w:rsidRDefault="001A53A7" w:rsidP="001A53A7">
      <w:pPr>
        <w:ind w:firstLine="720"/>
      </w:pPr>
      <w:r>
        <w:t>Differences between the legislative process and litigation</w:t>
      </w:r>
    </w:p>
    <w:p w:rsidR="001A53A7" w:rsidRDefault="001A53A7" w:rsidP="001A53A7">
      <w:pPr>
        <w:ind w:firstLine="720"/>
      </w:pPr>
      <w:r>
        <w:t>Differences between federal and state legislative practices</w:t>
      </w:r>
    </w:p>
    <w:p w:rsidR="001A53A7" w:rsidRDefault="001A53A7" w:rsidP="00257151">
      <w:pPr>
        <w:rPr>
          <w:i/>
        </w:rPr>
      </w:pPr>
    </w:p>
    <w:p w:rsidR="00257151" w:rsidRPr="008D146B" w:rsidRDefault="00257151" w:rsidP="00257151">
      <w:pPr>
        <w:rPr>
          <w:i/>
        </w:rPr>
      </w:pPr>
      <w:r w:rsidRPr="008D146B">
        <w:rPr>
          <w:i/>
        </w:rPr>
        <w:t>Federal legislative process</w:t>
      </w:r>
      <w:r w:rsidR="00CA3710">
        <w:rPr>
          <w:i/>
        </w:rPr>
        <w:t xml:space="preserve">:  Structure of Congress </w:t>
      </w:r>
    </w:p>
    <w:p w:rsidR="008D146B" w:rsidRDefault="008D146B" w:rsidP="00257151"/>
    <w:p w:rsidR="00257151" w:rsidRDefault="00257151" w:rsidP="00257151">
      <w:r>
        <w:tab/>
        <w:t>Bicameralism</w:t>
      </w:r>
    </w:p>
    <w:p w:rsidR="00257151" w:rsidRDefault="00257151" w:rsidP="00257151">
      <w:r>
        <w:tab/>
        <w:t>Committees</w:t>
      </w:r>
    </w:p>
    <w:p w:rsidR="00ED2CF8" w:rsidRPr="00257151" w:rsidRDefault="00257151" w:rsidP="00257151">
      <w:r>
        <w:tab/>
      </w:r>
      <w:r w:rsidR="00ED2CF8">
        <w:t>Party caucuses</w:t>
      </w:r>
      <w:r w:rsidR="00585FE0">
        <w:t xml:space="preserve"> and l</w:t>
      </w:r>
      <w:r w:rsidR="00ED2CF8">
        <w:t>eadership</w:t>
      </w:r>
    </w:p>
    <w:p w:rsidR="008D146B" w:rsidRDefault="008D146B" w:rsidP="00257151"/>
    <w:p w:rsidR="008D146B" w:rsidRPr="00146F19" w:rsidRDefault="008D146B" w:rsidP="008D146B">
      <w:pPr>
        <w:rPr>
          <w:b/>
        </w:rPr>
      </w:pPr>
      <w:r w:rsidRPr="00146F19">
        <w:rPr>
          <w:b/>
        </w:rPr>
        <w:t>Reading:</w:t>
      </w:r>
    </w:p>
    <w:p w:rsidR="00ED2CF8" w:rsidRDefault="00ED2CF8" w:rsidP="00257151">
      <w:r>
        <w:tab/>
      </w:r>
    </w:p>
    <w:p w:rsidR="0016381D" w:rsidRDefault="00A664DD" w:rsidP="00A664DD">
      <w:r w:rsidRPr="00552E04">
        <w:rPr>
          <w:u w:val="single"/>
        </w:rPr>
        <w:t>Mikva/Lane</w:t>
      </w:r>
      <w:r w:rsidR="00146F19">
        <w:t>,</w:t>
      </w:r>
      <w:r>
        <w:t xml:space="preserve"> pages</w:t>
      </w:r>
      <w:r w:rsidR="0016381D">
        <w:t xml:space="preserve"> 29-34</w:t>
      </w:r>
      <w:r>
        <w:t>;</w:t>
      </w:r>
      <w:r w:rsidR="0016381D">
        <w:t xml:space="preserve"> 81-89</w:t>
      </w:r>
      <w:r w:rsidR="00DB3EB3">
        <w:t>; 91-97</w:t>
      </w:r>
      <w:r w:rsidR="00146F19">
        <w:t>.</w:t>
      </w:r>
    </w:p>
    <w:p w:rsidR="0016381D" w:rsidRDefault="0016381D" w:rsidP="00A664DD"/>
    <w:p w:rsidR="0016381D" w:rsidRDefault="00F26F3B" w:rsidP="00A664DD">
      <w:r>
        <w:t xml:space="preserve">Walter Oleszek, </w:t>
      </w:r>
      <w:r w:rsidR="0016381D" w:rsidRPr="00F26F3B">
        <w:rPr>
          <w:u w:val="single"/>
        </w:rPr>
        <w:t>Congressional Procedure</w:t>
      </w:r>
      <w:r w:rsidRPr="00F26F3B">
        <w:rPr>
          <w:u w:val="single"/>
        </w:rPr>
        <w:t>s and the Policy Process</w:t>
      </w:r>
      <w:r>
        <w:t xml:space="preserve"> (2014)</w:t>
      </w:r>
      <w:r w:rsidR="0016381D">
        <w:t xml:space="preserve">, </w:t>
      </w:r>
      <w:r>
        <w:t xml:space="preserve">pages </w:t>
      </w:r>
      <w:r w:rsidR="001A53A7">
        <w:t>11-33 (posted on TWEN)</w:t>
      </w:r>
      <w:r>
        <w:t>.</w:t>
      </w:r>
    </w:p>
    <w:p w:rsidR="00A664DD" w:rsidRDefault="00A664DD" w:rsidP="00A664DD"/>
    <w:p w:rsidR="00257151" w:rsidRPr="00ED2CF8" w:rsidRDefault="00A57821" w:rsidP="00257151">
      <w:pPr>
        <w:rPr>
          <w:b/>
        </w:rPr>
      </w:pPr>
      <w:r>
        <w:rPr>
          <w:b/>
          <w:u w:val="single"/>
        </w:rPr>
        <w:t xml:space="preserve">WEEK 3 </w:t>
      </w:r>
      <w:r w:rsidR="00257151" w:rsidRPr="00ED2CF8">
        <w:rPr>
          <w:b/>
        </w:rPr>
        <w:t>(Mon</w:t>
      </w:r>
      <w:r>
        <w:rPr>
          <w:b/>
        </w:rPr>
        <w:t>.</w:t>
      </w:r>
      <w:r w:rsidR="00257151" w:rsidRPr="00ED2CF8">
        <w:rPr>
          <w:b/>
        </w:rPr>
        <w:t xml:space="preserve"> 1/27</w:t>
      </w:r>
      <w:r>
        <w:rPr>
          <w:b/>
        </w:rPr>
        <w:t xml:space="preserve"> AND Wed. 1/29</w:t>
      </w:r>
      <w:r w:rsidR="00257151" w:rsidRPr="00ED2CF8">
        <w:rPr>
          <w:b/>
        </w:rPr>
        <w:t>):</w:t>
      </w:r>
    </w:p>
    <w:p w:rsidR="00257151" w:rsidRDefault="00257151" w:rsidP="00257151"/>
    <w:p w:rsidR="008D146B" w:rsidRPr="008D146B" w:rsidRDefault="008D146B" w:rsidP="008D146B">
      <w:pPr>
        <w:rPr>
          <w:i/>
        </w:rPr>
      </w:pPr>
      <w:r w:rsidRPr="008D146B">
        <w:rPr>
          <w:i/>
        </w:rPr>
        <w:t>Federal legislative process</w:t>
      </w:r>
      <w:r>
        <w:rPr>
          <w:i/>
        </w:rPr>
        <w:t xml:space="preserve"> continued</w:t>
      </w:r>
      <w:r w:rsidR="00CA3710">
        <w:rPr>
          <w:i/>
        </w:rPr>
        <w:t>:  Congressional Rules</w:t>
      </w:r>
    </w:p>
    <w:p w:rsidR="008D146B" w:rsidRDefault="00ED2CF8" w:rsidP="00257151">
      <w:r>
        <w:tab/>
      </w:r>
    </w:p>
    <w:p w:rsidR="008D146B" w:rsidRDefault="008D146B" w:rsidP="008D146B">
      <w:pPr>
        <w:ind w:firstLine="720"/>
      </w:pPr>
      <w:r>
        <w:t>Floor debate (Amendments; role of parliamentarian; filibuster/cloture</w:t>
      </w:r>
    </w:p>
    <w:p w:rsidR="00257151" w:rsidRDefault="00ED2CF8" w:rsidP="008D146B">
      <w:pPr>
        <w:ind w:firstLine="720"/>
      </w:pPr>
      <w:r>
        <w:t xml:space="preserve">Conference committees and other ways to </w:t>
      </w:r>
      <w:r w:rsidR="008D146B">
        <w:t>r</w:t>
      </w:r>
      <w:r>
        <w:t>econcil</w:t>
      </w:r>
      <w:r w:rsidR="008D146B">
        <w:t>e bills</w:t>
      </w:r>
      <w:r>
        <w:t xml:space="preserve"> </w:t>
      </w:r>
    </w:p>
    <w:p w:rsidR="00ED2CF8" w:rsidRDefault="00ED2CF8" w:rsidP="00257151"/>
    <w:p w:rsidR="008D146B" w:rsidRPr="00146F19" w:rsidRDefault="008D146B" w:rsidP="008D146B">
      <w:pPr>
        <w:rPr>
          <w:b/>
        </w:rPr>
      </w:pPr>
      <w:r w:rsidRPr="00146F19">
        <w:rPr>
          <w:b/>
        </w:rPr>
        <w:t>Reading:</w:t>
      </w:r>
    </w:p>
    <w:p w:rsidR="008D146B" w:rsidRDefault="008D146B" w:rsidP="00585FE0"/>
    <w:p w:rsidR="00552E04" w:rsidRDefault="00552E04" w:rsidP="00585FE0">
      <w:r w:rsidRPr="00552E04">
        <w:rPr>
          <w:u w:val="single"/>
        </w:rPr>
        <w:t>Mikva/Lane</w:t>
      </w:r>
      <w:r>
        <w:t xml:space="preserve">, </w:t>
      </w:r>
      <w:r w:rsidR="001A53A7">
        <w:t>123-129; 240-256; 263-267</w:t>
      </w:r>
      <w:r>
        <w:t>.</w:t>
      </w:r>
    </w:p>
    <w:p w:rsidR="00552E04" w:rsidRDefault="00552E04" w:rsidP="00585FE0"/>
    <w:p w:rsidR="00F26F3B" w:rsidRDefault="00F26F3B" w:rsidP="00F26F3B">
      <w:r>
        <w:t xml:space="preserve">Walter Oleszek, </w:t>
      </w:r>
      <w:r w:rsidRPr="00F26F3B">
        <w:rPr>
          <w:u w:val="single"/>
        </w:rPr>
        <w:t>Congressional Procedures and the Policy Process</w:t>
      </w:r>
      <w:r>
        <w:t xml:space="preserve"> (2014), pages </w:t>
      </w:r>
      <w:r w:rsidR="00D854F3">
        <w:t>196-224 and 277-331 (</w:t>
      </w:r>
      <w:r w:rsidR="001A53A7">
        <w:t>posted on TWEN).</w:t>
      </w:r>
      <w:r w:rsidR="00D854F3">
        <w:t xml:space="preserve">  </w:t>
      </w:r>
    </w:p>
    <w:p w:rsidR="00F26F3B" w:rsidRDefault="00F26F3B" w:rsidP="00585FE0"/>
    <w:p w:rsidR="00F26F3B" w:rsidRDefault="00F26F3B" w:rsidP="00A664DD">
      <w:pPr>
        <w:rPr>
          <w:color w:val="1F497D"/>
        </w:rPr>
      </w:pPr>
      <w:r w:rsidRPr="00146F19">
        <w:rPr>
          <w:u w:val="single"/>
        </w:rPr>
        <w:t>Common Cause v. Biden</w:t>
      </w:r>
      <w:r w:rsidRPr="00146F19">
        <w:t xml:space="preserve"> (D.D.C. 2012)</w:t>
      </w:r>
      <w:r>
        <w:rPr>
          <w:color w:val="1F497D"/>
        </w:rPr>
        <w:t xml:space="preserve"> (</w:t>
      </w:r>
      <w:hyperlink r:id="rId11" w:history="1">
        <w:r>
          <w:rPr>
            <w:rStyle w:val="Hyperlink"/>
            <w:i/>
            <w:iCs/>
          </w:rPr>
          <w:t>http://sblog.s3.amazonaws.com/wp-content/uploads/2012/12/Sullivan</w:t>
        </w:r>
        <w:r>
          <w:rPr>
            <w:rStyle w:val="Hyperlink"/>
          </w:rPr>
          <w:t>-filibuster-ruling-12-21-12.pdf</w:t>
        </w:r>
      </w:hyperlink>
    </w:p>
    <w:p w:rsidR="00F26F3B" w:rsidRDefault="00F26F3B" w:rsidP="00A664DD">
      <w:pPr>
        <w:rPr>
          <w:color w:val="1F497D"/>
        </w:rPr>
      </w:pPr>
    </w:p>
    <w:p w:rsidR="00A664DD" w:rsidRDefault="00A664DD" w:rsidP="00A664DD">
      <w:r>
        <w:t>Weich,</w:t>
      </w:r>
      <w:r w:rsidR="0016381D">
        <w:t xml:space="preserve"> </w:t>
      </w:r>
      <w:r w:rsidR="0016381D" w:rsidRPr="00552E04">
        <w:rPr>
          <w:i/>
        </w:rPr>
        <w:t>Fixing the Filibuster</w:t>
      </w:r>
      <w:r w:rsidR="00552E04">
        <w:t>,</w:t>
      </w:r>
      <w:r w:rsidR="0016381D">
        <w:t xml:space="preserve"> Baltimore Sun (March 10, 2013) (</w:t>
      </w:r>
      <w:hyperlink r:id="rId12" w:history="1">
        <w:r>
          <w:rPr>
            <w:rStyle w:val="Hyperlink"/>
          </w:rPr>
          <w:t>http://www.baltimoresun.com/news/opinion/bs-ed-filibuster-20130310,0,3254997.story</w:t>
        </w:r>
      </w:hyperlink>
      <w:r w:rsidR="0016381D">
        <w:t>)</w:t>
      </w:r>
    </w:p>
    <w:p w:rsidR="00A664DD" w:rsidRDefault="00A664DD" w:rsidP="00585FE0">
      <w:r>
        <w:t xml:space="preserve"> </w:t>
      </w:r>
    </w:p>
    <w:p w:rsidR="00257151" w:rsidRPr="00D854F3" w:rsidRDefault="00D854F3" w:rsidP="00585FE0">
      <w:pPr>
        <w:rPr>
          <w:b/>
        </w:rPr>
      </w:pPr>
      <w:r w:rsidRPr="00D854F3">
        <w:rPr>
          <w:b/>
        </w:rPr>
        <w:t xml:space="preserve">I am aware that the assigned reading for Week 3 is </w:t>
      </w:r>
      <w:r>
        <w:rPr>
          <w:b/>
        </w:rPr>
        <w:t>fairly</w:t>
      </w:r>
      <w:r w:rsidRPr="00D854F3">
        <w:rPr>
          <w:b/>
        </w:rPr>
        <w:t xml:space="preserve"> voluminous.  </w:t>
      </w:r>
      <w:r>
        <w:rPr>
          <w:b/>
        </w:rPr>
        <w:t xml:space="preserve">Feel free to skim the reading from the </w:t>
      </w:r>
      <w:r w:rsidRPr="00D854F3">
        <w:rPr>
          <w:b/>
        </w:rPr>
        <w:t xml:space="preserve">Oleszek </w:t>
      </w:r>
      <w:r>
        <w:rPr>
          <w:b/>
        </w:rPr>
        <w:t>book, which is very detailed and need not be mastered in depth</w:t>
      </w:r>
      <w:r w:rsidRPr="00D854F3">
        <w:rPr>
          <w:b/>
        </w:rPr>
        <w:t xml:space="preserve">.  </w:t>
      </w:r>
    </w:p>
    <w:p w:rsidR="00D854F3" w:rsidRDefault="00D854F3" w:rsidP="00585FE0"/>
    <w:p w:rsidR="006B3B7C" w:rsidRDefault="006B3B7C" w:rsidP="00585FE0"/>
    <w:p w:rsidR="00257151" w:rsidRPr="00ED2CF8" w:rsidRDefault="00A57821" w:rsidP="00257151">
      <w:pPr>
        <w:rPr>
          <w:b/>
        </w:rPr>
      </w:pPr>
      <w:r>
        <w:rPr>
          <w:b/>
          <w:u w:val="single"/>
        </w:rPr>
        <w:t>WEEK 4</w:t>
      </w:r>
      <w:r w:rsidR="00257151" w:rsidRPr="00ED2CF8">
        <w:rPr>
          <w:b/>
        </w:rPr>
        <w:t xml:space="preserve"> (Mon. 2/3</w:t>
      </w:r>
      <w:r>
        <w:rPr>
          <w:b/>
        </w:rPr>
        <w:t xml:space="preserve"> and </w:t>
      </w:r>
      <w:r w:rsidRPr="00ED2CF8">
        <w:rPr>
          <w:b/>
        </w:rPr>
        <w:t>Wed. 2/5</w:t>
      </w:r>
      <w:r w:rsidR="00257151" w:rsidRPr="00ED2CF8">
        <w:rPr>
          <w:b/>
        </w:rPr>
        <w:t>):</w:t>
      </w:r>
    </w:p>
    <w:p w:rsidR="00257151" w:rsidRDefault="00257151" w:rsidP="00257151"/>
    <w:p w:rsidR="00C841AE" w:rsidRDefault="003D2A82" w:rsidP="00257151">
      <w:r>
        <w:t>Monday 2/3:  I have sent an email previewing the class on Mond</w:t>
      </w:r>
      <w:r w:rsidR="00C841AE">
        <w:t>ay 2/3</w:t>
      </w:r>
      <w:r>
        <w:t>.  For this class session</w:t>
      </w:r>
      <w:r w:rsidR="00C841AE">
        <w:t xml:space="preserve">, you should read only three things: </w:t>
      </w:r>
    </w:p>
    <w:p w:rsidR="00C841AE" w:rsidRDefault="00C841AE" w:rsidP="00257151"/>
    <w:p w:rsidR="00C841AE" w:rsidRDefault="00C841AE" w:rsidP="00C841AE">
      <w:pPr>
        <w:pStyle w:val="ListParagraph"/>
        <w:numPr>
          <w:ilvl w:val="0"/>
          <w:numId w:val="1"/>
        </w:numPr>
      </w:pPr>
      <w:r w:rsidRPr="00146F19">
        <w:rPr>
          <w:u w:val="single"/>
        </w:rPr>
        <w:t>Common Cause v. Biden</w:t>
      </w:r>
      <w:r w:rsidRPr="00146F19">
        <w:t xml:space="preserve"> (D.D.C. 2012)</w:t>
      </w:r>
      <w:r>
        <w:t xml:space="preserve"> (linked above).</w:t>
      </w:r>
    </w:p>
    <w:p w:rsidR="00C841AE" w:rsidRDefault="00C841AE" w:rsidP="00257151">
      <w:pPr>
        <w:pStyle w:val="ListParagraph"/>
        <w:numPr>
          <w:ilvl w:val="0"/>
          <w:numId w:val="1"/>
        </w:numPr>
      </w:pPr>
      <w:r w:rsidRPr="00C841AE">
        <w:t>W</w:t>
      </w:r>
      <w:r>
        <w:t xml:space="preserve">eich, </w:t>
      </w:r>
      <w:r w:rsidRPr="00C841AE">
        <w:rPr>
          <w:i/>
        </w:rPr>
        <w:t>Fixing the Filibuster</w:t>
      </w:r>
      <w:r>
        <w:t>, Baltimore Sun (March 10, 2013) (linked above)</w:t>
      </w:r>
    </w:p>
    <w:p w:rsidR="00C841AE" w:rsidRDefault="00C841AE" w:rsidP="00257151">
      <w:pPr>
        <w:pStyle w:val="ListParagraph"/>
        <w:numPr>
          <w:ilvl w:val="0"/>
          <w:numId w:val="1"/>
        </w:numPr>
      </w:pPr>
      <w:r>
        <w:t xml:space="preserve">Yeomans, </w:t>
      </w:r>
      <w:r w:rsidRPr="00C841AE">
        <w:rPr>
          <w:i/>
        </w:rPr>
        <w:t>Nuke ‘Em, Harry: Why Democrats Should Kill the Filibuster</w:t>
      </w:r>
      <w:r>
        <w:t>, Politico (November 20, 2013) (separately posted on TWEN)</w:t>
      </w:r>
    </w:p>
    <w:p w:rsidR="00C841AE" w:rsidRDefault="00C841AE" w:rsidP="00C841AE"/>
    <w:p w:rsidR="00C841AE" w:rsidRDefault="003D2A82" w:rsidP="00257151">
      <w:r>
        <w:t>Wednesday 2/5:</w:t>
      </w:r>
    </w:p>
    <w:p w:rsidR="003D2A82" w:rsidRDefault="003D2A82" w:rsidP="00257151"/>
    <w:p w:rsidR="00585FE0" w:rsidRPr="008D146B" w:rsidRDefault="00585FE0" w:rsidP="00257151">
      <w:pPr>
        <w:rPr>
          <w:i/>
        </w:rPr>
      </w:pPr>
      <w:r w:rsidRPr="008D146B">
        <w:rPr>
          <w:i/>
        </w:rPr>
        <w:t>Forces that influence legislatures</w:t>
      </w:r>
      <w:r w:rsidR="003D2A82">
        <w:rPr>
          <w:i/>
        </w:rPr>
        <w:t>: The Executive Branch</w:t>
      </w:r>
    </w:p>
    <w:p w:rsidR="00585FE0" w:rsidRDefault="00585FE0" w:rsidP="00257151"/>
    <w:p w:rsidR="00585FE0" w:rsidRDefault="00585FE0" w:rsidP="004F269B">
      <w:pPr>
        <w:ind w:firstLine="720"/>
      </w:pPr>
      <w:r>
        <w:t>Role of Executive Branch in development of legislation</w:t>
      </w:r>
    </w:p>
    <w:p w:rsidR="00585FE0" w:rsidRPr="00257151" w:rsidRDefault="00585FE0" w:rsidP="00585FE0">
      <w:r>
        <w:tab/>
        <w:t>Veto / pocket veto / line item veto</w:t>
      </w:r>
    </w:p>
    <w:p w:rsidR="00585FE0" w:rsidRDefault="004F269B" w:rsidP="00A616F1">
      <w:r w:rsidRPr="004F269B">
        <w:tab/>
      </w:r>
    </w:p>
    <w:p w:rsidR="008D146B" w:rsidRPr="00146F19" w:rsidRDefault="008D146B" w:rsidP="008D146B">
      <w:pPr>
        <w:rPr>
          <w:b/>
        </w:rPr>
      </w:pPr>
      <w:r w:rsidRPr="00146F19">
        <w:rPr>
          <w:b/>
        </w:rPr>
        <w:t>Reading:</w:t>
      </w:r>
    </w:p>
    <w:p w:rsidR="008D146B" w:rsidRDefault="008D146B" w:rsidP="00A616F1">
      <w:pPr>
        <w:rPr>
          <w:b/>
          <w:u w:val="single"/>
        </w:rPr>
      </w:pPr>
    </w:p>
    <w:p w:rsidR="003D2A82" w:rsidRDefault="003D2A82" w:rsidP="003D2A82">
      <w:r>
        <w:t xml:space="preserve">Walter Oleszek, </w:t>
      </w:r>
      <w:r w:rsidRPr="00F26F3B">
        <w:rPr>
          <w:u w:val="single"/>
        </w:rPr>
        <w:t>Congressional Procedures and the Policy Process</w:t>
      </w:r>
      <w:r>
        <w:t xml:space="preserve"> (2014), pages 33-40 (posted on TWEN).  </w:t>
      </w:r>
    </w:p>
    <w:p w:rsidR="00552E04" w:rsidRDefault="00552E04" w:rsidP="00A616F1">
      <w:pPr>
        <w:rPr>
          <w:b/>
          <w:u w:val="single"/>
        </w:rPr>
      </w:pPr>
    </w:p>
    <w:p w:rsidR="001E60B0" w:rsidRDefault="001E60B0" w:rsidP="00A616F1">
      <w:r>
        <w:t>Examples of Department of Justice Communications with Congress on Pending Bills (posted on TWEN)</w:t>
      </w:r>
    </w:p>
    <w:p w:rsidR="001E60B0" w:rsidRDefault="001E60B0" w:rsidP="00A616F1"/>
    <w:p w:rsidR="00CB6223" w:rsidRDefault="00CB6223" w:rsidP="00A616F1">
      <w:r w:rsidRPr="00CB6223">
        <w:lastRenderedPageBreak/>
        <w:t>Mikva/Lane, pages 572-589.</w:t>
      </w:r>
    </w:p>
    <w:p w:rsidR="00CB6223" w:rsidRPr="00CB6223" w:rsidRDefault="00CB6223" w:rsidP="00A616F1"/>
    <w:p w:rsidR="004F269B" w:rsidRDefault="004F269B" w:rsidP="00A616F1">
      <w:pPr>
        <w:rPr>
          <w:u w:val="single"/>
        </w:rPr>
      </w:pPr>
    </w:p>
    <w:p w:rsidR="00A616F1" w:rsidRPr="00ED2CF8" w:rsidRDefault="00A616F1" w:rsidP="00A616F1">
      <w:pPr>
        <w:rPr>
          <w:b/>
        </w:rPr>
      </w:pPr>
      <w:r>
        <w:rPr>
          <w:b/>
          <w:u w:val="single"/>
        </w:rPr>
        <w:t>WEEK 5</w:t>
      </w:r>
      <w:r w:rsidRPr="00ED2CF8">
        <w:rPr>
          <w:b/>
        </w:rPr>
        <w:t xml:space="preserve"> (Mon. 2/</w:t>
      </w:r>
      <w:r>
        <w:rPr>
          <w:b/>
        </w:rPr>
        <w:t xml:space="preserve">10 and </w:t>
      </w:r>
      <w:r w:rsidRPr="00ED2CF8">
        <w:rPr>
          <w:b/>
        </w:rPr>
        <w:t>Wed. 2/</w:t>
      </w:r>
      <w:r>
        <w:rPr>
          <w:b/>
        </w:rPr>
        <w:t>12</w:t>
      </w:r>
      <w:r w:rsidRPr="00ED2CF8">
        <w:rPr>
          <w:b/>
        </w:rPr>
        <w:t>):</w:t>
      </w:r>
    </w:p>
    <w:p w:rsidR="00257151" w:rsidRDefault="00257151" w:rsidP="00257151"/>
    <w:p w:rsidR="003D2A82" w:rsidRPr="008D146B" w:rsidRDefault="003D2A82" w:rsidP="003D2A82">
      <w:pPr>
        <w:rPr>
          <w:i/>
        </w:rPr>
      </w:pPr>
      <w:r w:rsidRPr="008D146B">
        <w:rPr>
          <w:i/>
        </w:rPr>
        <w:t>Forces that influence legislatures</w:t>
      </w:r>
      <w:r>
        <w:rPr>
          <w:i/>
        </w:rPr>
        <w:t>: Lobbyists and the Regulation of Lobbying</w:t>
      </w:r>
    </w:p>
    <w:p w:rsidR="003D2A82" w:rsidRDefault="003D2A82" w:rsidP="00257151"/>
    <w:p w:rsidR="00E51A65" w:rsidRPr="00350363" w:rsidRDefault="00E51A65" w:rsidP="00350363">
      <w:pPr>
        <w:rPr>
          <w:i/>
        </w:rPr>
      </w:pPr>
      <w:r w:rsidRPr="00350363">
        <w:rPr>
          <w:i/>
        </w:rPr>
        <w:t>Nominations</w:t>
      </w:r>
      <w:r w:rsidR="004F269B">
        <w:rPr>
          <w:i/>
        </w:rPr>
        <w:t xml:space="preserve"> / recess appointments</w:t>
      </w:r>
    </w:p>
    <w:p w:rsidR="001E60B0" w:rsidRDefault="001E60B0" w:rsidP="00E51A65">
      <w:pPr>
        <w:rPr>
          <w:i/>
        </w:rPr>
      </w:pPr>
    </w:p>
    <w:p w:rsidR="00E51A65" w:rsidRPr="00350363" w:rsidRDefault="00E51A65" w:rsidP="00E51A65">
      <w:pPr>
        <w:rPr>
          <w:i/>
        </w:rPr>
      </w:pPr>
      <w:r w:rsidRPr="00350363">
        <w:rPr>
          <w:i/>
        </w:rPr>
        <w:t>Legislative Oversight</w:t>
      </w:r>
    </w:p>
    <w:p w:rsidR="001E60B0" w:rsidRDefault="001E60B0" w:rsidP="00257151">
      <w:pPr>
        <w:rPr>
          <w:i/>
        </w:rPr>
      </w:pPr>
    </w:p>
    <w:p w:rsidR="00ED2CF8" w:rsidRPr="004F269B" w:rsidRDefault="004F269B" w:rsidP="00257151">
      <w:pPr>
        <w:rPr>
          <w:i/>
        </w:rPr>
      </w:pPr>
      <w:r w:rsidRPr="004F269B">
        <w:rPr>
          <w:i/>
        </w:rPr>
        <w:t>Budget / Appropriations process</w:t>
      </w:r>
    </w:p>
    <w:p w:rsidR="000B3F03" w:rsidRDefault="000B3F03" w:rsidP="00257151"/>
    <w:p w:rsidR="008D146B" w:rsidRPr="00146F19" w:rsidRDefault="008D146B" w:rsidP="008D146B">
      <w:pPr>
        <w:rPr>
          <w:b/>
        </w:rPr>
      </w:pPr>
      <w:r w:rsidRPr="00146F19">
        <w:rPr>
          <w:b/>
        </w:rPr>
        <w:t>Reading:</w:t>
      </w:r>
    </w:p>
    <w:p w:rsidR="00552E04" w:rsidRDefault="00552E04" w:rsidP="00552E04">
      <w:pPr>
        <w:rPr>
          <w:u w:val="single"/>
        </w:rPr>
      </w:pPr>
    </w:p>
    <w:p w:rsidR="003D2A82" w:rsidRDefault="003D2A82" w:rsidP="003D2A82">
      <w:pPr>
        <w:rPr>
          <w:u w:val="single"/>
        </w:rPr>
      </w:pPr>
      <w:r w:rsidRPr="004C0B58">
        <w:t xml:space="preserve">Robert Kaiser, </w:t>
      </w:r>
      <w:r>
        <w:rPr>
          <w:u w:val="single"/>
        </w:rPr>
        <w:t>So Damn Much Money: The Triumph of Lobbying and the Corruption of American Government</w:t>
      </w:r>
      <w:r w:rsidRPr="004C0B58">
        <w:t xml:space="preserve"> (2010)</w:t>
      </w:r>
      <w:r>
        <w:t>, pages to be assigned.</w:t>
      </w:r>
    </w:p>
    <w:p w:rsidR="003D2A82" w:rsidRDefault="003D2A82" w:rsidP="00552E04">
      <w:pPr>
        <w:rPr>
          <w:u w:val="single"/>
        </w:rPr>
      </w:pPr>
    </w:p>
    <w:p w:rsidR="00552E04" w:rsidRDefault="00552E04" w:rsidP="00552E04">
      <w:r w:rsidRPr="00552E04">
        <w:rPr>
          <w:u w:val="single"/>
        </w:rPr>
        <w:t>Mikva/Lane</w:t>
      </w:r>
      <w:r>
        <w:t xml:space="preserve">, </w:t>
      </w:r>
      <w:r w:rsidR="001E60B0">
        <w:t>459-462; 480-504; 519-524</w:t>
      </w:r>
      <w:r>
        <w:t>.</w:t>
      </w:r>
    </w:p>
    <w:p w:rsidR="00552E04" w:rsidRDefault="00552E04" w:rsidP="00257151"/>
    <w:p w:rsidR="004F269B" w:rsidRDefault="004F269B" w:rsidP="00257151">
      <w:r w:rsidRPr="004F269B">
        <w:rPr>
          <w:u w:val="single"/>
        </w:rPr>
        <w:t>Noel Canning v. NLRB</w:t>
      </w:r>
      <w:r>
        <w:t>, 705 F.3d 490 (D.C. Cir.)</w:t>
      </w:r>
    </w:p>
    <w:p w:rsidR="004F269B" w:rsidRDefault="004F269B" w:rsidP="00257151"/>
    <w:p w:rsidR="00202BAE" w:rsidRDefault="00F26F3B" w:rsidP="00257151">
      <w:r>
        <w:t xml:space="preserve">Richard Goodwin, </w:t>
      </w:r>
      <w:r w:rsidRPr="004C0B58">
        <w:rPr>
          <w:u w:val="single"/>
        </w:rPr>
        <w:t>Remembering America</w:t>
      </w:r>
      <w:r>
        <w:t xml:space="preserve"> (1988), chapter 3</w:t>
      </w:r>
    </w:p>
    <w:p w:rsidR="00F26F3B" w:rsidRDefault="00F26F3B" w:rsidP="00257151"/>
    <w:p w:rsidR="00F26F3B" w:rsidRDefault="00F26F3B" w:rsidP="00257151"/>
    <w:p w:rsidR="00A616F1" w:rsidRPr="00ED2CF8" w:rsidRDefault="00A616F1" w:rsidP="00A616F1">
      <w:pPr>
        <w:rPr>
          <w:b/>
        </w:rPr>
      </w:pPr>
      <w:r>
        <w:rPr>
          <w:b/>
          <w:u w:val="single"/>
        </w:rPr>
        <w:t>WEEK 6</w:t>
      </w:r>
      <w:r w:rsidRPr="00ED2CF8">
        <w:rPr>
          <w:b/>
        </w:rPr>
        <w:t xml:space="preserve"> (Mon. 2/17</w:t>
      </w:r>
      <w:r>
        <w:rPr>
          <w:b/>
        </w:rPr>
        <w:t xml:space="preserve"> and </w:t>
      </w:r>
      <w:r w:rsidRPr="00ED2CF8">
        <w:rPr>
          <w:b/>
        </w:rPr>
        <w:t>Wed. 2/19):</w:t>
      </w:r>
    </w:p>
    <w:p w:rsidR="00A616F1" w:rsidRDefault="00A616F1" w:rsidP="00257151"/>
    <w:p w:rsidR="00257151" w:rsidRPr="00350363" w:rsidRDefault="00ED2CF8" w:rsidP="00257151">
      <w:pPr>
        <w:rPr>
          <w:i/>
        </w:rPr>
      </w:pPr>
      <w:r w:rsidRPr="00350363">
        <w:rPr>
          <w:i/>
        </w:rPr>
        <w:t>Maryland legislative practice</w:t>
      </w:r>
    </w:p>
    <w:p w:rsidR="00ED2CF8" w:rsidRDefault="00ED2CF8" w:rsidP="00257151"/>
    <w:p w:rsidR="00A616F1" w:rsidRPr="00146F19" w:rsidRDefault="00A616F1" w:rsidP="00257151">
      <w:pPr>
        <w:rPr>
          <w:b/>
        </w:rPr>
      </w:pPr>
      <w:r w:rsidRPr="00146F19">
        <w:rPr>
          <w:b/>
        </w:rPr>
        <w:t xml:space="preserve">Reading: </w:t>
      </w:r>
    </w:p>
    <w:p w:rsidR="00A616F1" w:rsidRDefault="00A616F1" w:rsidP="00257151"/>
    <w:p w:rsidR="00851EB6" w:rsidRDefault="00851EB6" w:rsidP="008D146B">
      <w:r>
        <w:t>“The Legislative Process” from the website of the Maryland General Assembly:</w:t>
      </w:r>
    </w:p>
    <w:p w:rsidR="00202BAE" w:rsidRDefault="003C35DF" w:rsidP="00257151">
      <w:hyperlink r:id="rId13" w:history="1">
        <w:r w:rsidR="00851EB6" w:rsidRPr="00E703A4">
          <w:rPr>
            <w:rStyle w:val="Hyperlink"/>
          </w:rPr>
          <w:t>http://dls.state.md.us/data/libandinfser/libandinfser_docandpub/Legislative-Process.pdf</w:t>
        </w:r>
      </w:hyperlink>
    </w:p>
    <w:p w:rsidR="00851EB6" w:rsidRDefault="00851EB6" w:rsidP="00257151"/>
    <w:p w:rsidR="00851EB6" w:rsidRDefault="00350363" w:rsidP="008D146B">
      <w:r w:rsidRPr="008D146B">
        <w:rPr>
          <w:i/>
          <w:u w:val="single"/>
        </w:rPr>
        <w:t>Skim</w:t>
      </w:r>
      <w:r w:rsidR="008D146B" w:rsidRPr="008D146B">
        <w:rPr>
          <w:i/>
          <w:u w:val="single"/>
        </w:rPr>
        <w:t xml:space="preserve"> only</w:t>
      </w:r>
      <w:r w:rsidR="008D146B">
        <w:t>:</w:t>
      </w:r>
      <w:r w:rsidR="00851EB6">
        <w:t xml:space="preserve"> “The 90 Day Report: A Review of the 2013 Legislative Session” by the Maryland Department of Legislative Services:</w:t>
      </w:r>
      <w:r w:rsidR="00A616F1">
        <w:t xml:space="preserve">  </w:t>
      </w:r>
      <w:hyperlink r:id="rId14" w:history="1">
        <w:r w:rsidR="00851EB6" w:rsidRPr="00E703A4">
          <w:rPr>
            <w:rStyle w:val="Hyperlink"/>
          </w:rPr>
          <w:t>http://mgaleg.maryland.gov/Pubs/legislegal/2013rs-90-day-report.pdf</w:t>
        </w:r>
      </w:hyperlink>
    </w:p>
    <w:p w:rsidR="00851EB6" w:rsidRDefault="00851EB6" w:rsidP="00257151"/>
    <w:p w:rsidR="008D146B" w:rsidRDefault="008D146B" w:rsidP="00257151"/>
    <w:p w:rsidR="00A616F1" w:rsidRPr="00ED2CF8" w:rsidRDefault="00A616F1" w:rsidP="00A616F1">
      <w:pPr>
        <w:rPr>
          <w:b/>
        </w:rPr>
      </w:pPr>
      <w:r>
        <w:rPr>
          <w:b/>
          <w:u w:val="single"/>
        </w:rPr>
        <w:t>WEEK 7</w:t>
      </w:r>
      <w:r w:rsidRPr="00ED2CF8">
        <w:rPr>
          <w:b/>
        </w:rPr>
        <w:t xml:space="preserve"> (Mon. 2/24</w:t>
      </w:r>
      <w:r>
        <w:rPr>
          <w:b/>
        </w:rPr>
        <w:t xml:space="preserve"> and </w:t>
      </w:r>
      <w:r w:rsidRPr="00ED2CF8">
        <w:rPr>
          <w:b/>
        </w:rPr>
        <w:t>Wed. 2/</w:t>
      </w:r>
      <w:r>
        <w:rPr>
          <w:b/>
        </w:rPr>
        <w:t>26</w:t>
      </w:r>
      <w:r w:rsidRPr="00ED2CF8">
        <w:rPr>
          <w:b/>
        </w:rPr>
        <w:t>):</w:t>
      </w:r>
    </w:p>
    <w:p w:rsidR="00202BAE" w:rsidRPr="00257151" w:rsidRDefault="00202BAE" w:rsidP="00257151"/>
    <w:p w:rsidR="00E51A65" w:rsidRPr="00350363" w:rsidRDefault="00E51A65" w:rsidP="00E51A65">
      <w:pPr>
        <w:rPr>
          <w:i/>
        </w:rPr>
      </w:pPr>
      <w:r w:rsidRPr="00350363">
        <w:rPr>
          <w:i/>
        </w:rPr>
        <w:t>Statutory Interpretation</w:t>
      </w:r>
    </w:p>
    <w:p w:rsidR="00E51A65" w:rsidRDefault="00E51A65" w:rsidP="00E51A65"/>
    <w:p w:rsidR="004F269B" w:rsidRDefault="00ED2CF8" w:rsidP="004F269B">
      <w:r>
        <w:tab/>
      </w:r>
      <w:r w:rsidR="008D146B">
        <w:t>Traditional Principles</w:t>
      </w:r>
      <w:r w:rsidR="004F269B">
        <w:t>; Intrinsic Aids</w:t>
      </w:r>
    </w:p>
    <w:p w:rsidR="00257151" w:rsidRDefault="00ED2CF8" w:rsidP="008D146B">
      <w:pPr>
        <w:ind w:firstLine="720"/>
      </w:pPr>
      <w:r>
        <w:t>Retroactive + prospective application of statutes</w:t>
      </w:r>
    </w:p>
    <w:p w:rsidR="004F269B" w:rsidRDefault="004F269B" w:rsidP="00257151">
      <w:r>
        <w:tab/>
        <w:t>Rule of Lenity</w:t>
      </w:r>
    </w:p>
    <w:p w:rsidR="004F269B" w:rsidRDefault="004F269B" w:rsidP="00257151">
      <w:r>
        <w:tab/>
        <w:t>Severability</w:t>
      </w:r>
    </w:p>
    <w:p w:rsidR="00ED2CF8" w:rsidRDefault="00ED2CF8" w:rsidP="00257151"/>
    <w:p w:rsidR="008D146B" w:rsidRPr="00146F19" w:rsidRDefault="008D146B" w:rsidP="008D146B">
      <w:pPr>
        <w:rPr>
          <w:b/>
        </w:rPr>
      </w:pPr>
      <w:r w:rsidRPr="00146F19">
        <w:rPr>
          <w:b/>
        </w:rPr>
        <w:t>Reading:</w:t>
      </w:r>
    </w:p>
    <w:p w:rsidR="00202BAE" w:rsidRDefault="00202BAE" w:rsidP="00257151"/>
    <w:p w:rsidR="00146F19" w:rsidRPr="00146F19" w:rsidRDefault="00146F19" w:rsidP="00146F19">
      <w:pPr>
        <w:rPr>
          <w:rFonts w:asciiTheme="minorHAnsi" w:hAnsiTheme="minorHAnsi"/>
        </w:rPr>
      </w:pPr>
      <w:r w:rsidRPr="00146F19">
        <w:rPr>
          <w:rFonts w:asciiTheme="minorHAnsi" w:hAnsiTheme="minorHAnsi"/>
        </w:rPr>
        <w:t>Schwartz and Conn</w:t>
      </w:r>
      <w:r w:rsidRPr="00146F19">
        <w:rPr>
          <w:rFonts w:asciiTheme="minorHAnsi" w:hAnsiTheme="minorHAnsi"/>
          <w:i/>
        </w:rPr>
        <w:t>, The Court of Appeals at the Cocktail Party: The Use and Misuse of Legislative History</w:t>
      </w:r>
      <w:r w:rsidRPr="00146F19">
        <w:rPr>
          <w:rFonts w:asciiTheme="minorHAnsi" w:hAnsiTheme="minorHAnsi"/>
        </w:rPr>
        <w:t>, 54 Maryland Law Review 432 (1995)</w:t>
      </w:r>
    </w:p>
    <w:p w:rsidR="00146F19" w:rsidRDefault="00146F19" w:rsidP="00146F19">
      <w:pPr>
        <w:rPr>
          <w:rFonts w:ascii="Times New Roman" w:hAnsi="Times New Roman"/>
          <w:sz w:val="24"/>
          <w:szCs w:val="24"/>
        </w:rPr>
      </w:pPr>
    </w:p>
    <w:p w:rsidR="00146F19" w:rsidRPr="00146F19" w:rsidRDefault="00146F19" w:rsidP="00146F19">
      <w:pPr>
        <w:rPr>
          <w:rFonts w:asciiTheme="minorHAnsi" w:hAnsiTheme="minorHAnsi"/>
        </w:rPr>
      </w:pPr>
      <w:r w:rsidRPr="00146F19">
        <w:rPr>
          <w:rFonts w:asciiTheme="minorHAnsi" w:hAnsiTheme="minorHAnsi"/>
        </w:rPr>
        <w:t xml:space="preserve">Antonin Scalia, </w:t>
      </w:r>
      <w:r w:rsidRPr="004C0B58">
        <w:rPr>
          <w:rFonts w:asciiTheme="minorHAnsi" w:hAnsiTheme="minorHAnsi"/>
          <w:u w:val="single"/>
        </w:rPr>
        <w:t>A Matter of Interpretation</w:t>
      </w:r>
      <w:r w:rsidRPr="00146F19">
        <w:rPr>
          <w:rFonts w:asciiTheme="minorHAnsi" w:hAnsiTheme="minorHAnsi"/>
        </w:rPr>
        <w:t xml:space="preserve">, </w:t>
      </w:r>
      <w:r w:rsidR="00552E04">
        <w:rPr>
          <w:rFonts w:asciiTheme="minorHAnsi" w:hAnsiTheme="minorHAnsi"/>
        </w:rPr>
        <w:t xml:space="preserve">pages </w:t>
      </w:r>
      <w:r w:rsidRPr="00146F19">
        <w:rPr>
          <w:rFonts w:asciiTheme="minorHAnsi" w:hAnsiTheme="minorHAnsi"/>
        </w:rPr>
        <w:t>29-37 (1997)</w:t>
      </w:r>
    </w:p>
    <w:p w:rsidR="00146F19" w:rsidRDefault="00146F19" w:rsidP="00146F19">
      <w:pPr>
        <w:rPr>
          <w:rFonts w:ascii="Times New Roman" w:hAnsi="Times New Roman"/>
          <w:sz w:val="24"/>
          <w:szCs w:val="24"/>
        </w:rPr>
      </w:pPr>
    </w:p>
    <w:p w:rsidR="00146F19" w:rsidRPr="00146F19" w:rsidRDefault="00146F19" w:rsidP="00146F19">
      <w:pPr>
        <w:rPr>
          <w:rFonts w:asciiTheme="minorHAnsi" w:hAnsiTheme="minorHAnsi"/>
        </w:rPr>
      </w:pPr>
      <w:r w:rsidRPr="00146F19">
        <w:rPr>
          <w:rFonts w:asciiTheme="minorHAnsi" w:hAnsiTheme="minorHAnsi"/>
          <w:u w:val="single"/>
        </w:rPr>
        <w:t>James Coleman v. Soccer Association of Columbia</w:t>
      </w:r>
      <w:r w:rsidRPr="00146F19">
        <w:rPr>
          <w:rFonts w:asciiTheme="minorHAnsi" w:hAnsiTheme="minorHAnsi"/>
        </w:rPr>
        <w:t xml:space="preserve"> (Maryland Court of Appeals, July 9, 2013) (</w:t>
      </w:r>
      <w:hyperlink r:id="rId15" w:history="1">
        <w:r w:rsidRPr="00146F19">
          <w:rPr>
            <w:rStyle w:val="Hyperlink"/>
            <w:rFonts w:asciiTheme="minorHAnsi" w:hAnsiTheme="minorHAnsi"/>
          </w:rPr>
          <w:t>http://www.mdcourts.gov/appellate/coa/2013/9a12.pdf</w:t>
        </w:r>
      </w:hyperlink>
      <w:r w:rsidRPr="00146F19">
        <w:rPr>
          <w:rFonts w:asciiTheme="minorHAnsi" w:hAnsiTheme="minorHAnsi"/>
        </w:rPr>
        <w:t>)</w:t>
      </w:r>
    </w:p>
    <w:p w:rsidR="00146F19" w:rsidRDefault="00146F19" w:rsidP="00146F19"/>
    <w:p w:rsidR="004F269B" w:rsidRDefault="004F269B" w:rsidP="00257151"/>
    <w:p w:rsidR="00257151" w:rsidRPr="00ED2CF8" w:rsidRDefault="00A616F1" w:rsidP="00257151">
      <w:pPr>
        <w:rPr>
          <w:b/>
        </w:rPr>
      </w:pPr>
      <w:r>
        <w:rPr>
          <w:b/>
          <w:u w:val="single"/>
        </w:rPr>
        <w:t>WEEK 8</w:t>
      </w:r>
      <w:r w:rsidR="00257151" w:rsidRPr="00ED2CF8">
        <w:rPr>
          <w:b/>
        </w:rPr>
        <w:t xml:space="preserve"> (Mon. 3/3</w:t>
      </w:r>
      <w:r>
        <w:rPr>
          <w:b/>
        </w:rPr>
        <w:t xml:space="preserve"> AND Wed. 3/5</w:t>
      </w:r>
      <w:r w:rsidR="00257151" w:rsidRPr="00ED2CF8">
        <w:rPr>
          <w:b/>
        </w:rPr>
        <w:t>):</w:t>
      </w:r>
    </w:p>
    <w:p w:rsidR="00257151" w:rsidRDefault="00257151" w:rsidP="00257151"/>
    <w:p w:rsidR="00E51A65" w:rsidRPr="00350363" w:rsidRDefault="00E51A65" w:rsidP="00E51A65">
      <w:pPr>
        <w:rPr>
          <w:i/>
        </w:rPr>
      </w:pPr>
      <w:r w:rsidRPr="00350363">
        <w:rPr>
          <w:i/>
        </w:rPr>
        <w:t>Statutory Interpretation</w:t>
      </w:r>
      <w:r w:rsidR="008D146B" w:rsidRPr="00350363">
        <w:rPr>
          <w:i/>
        </w:rPr>
        <w:t xml:space="preserve"> continued</w:t>
      </w:r>
    </w:p>
    <w:p w:rsidR="008D146B" w:rsidRDefault="008D146B" w:rsidP="00E51A65"/>
    <w:p w:rsidR="008D146B" w:rsidRDefault="008D146B" w:rsidP="008D146B">
      <w:pPr>
        <w:ind w:firstLine="720"/>
      </w:pPr>
      <w:r>
        <w:t>Role of Legislative History</w:t>
      </w:r>
    </w:p>
    <w:p w:rsidR="00146F19" w:rsidRDefault="00146F19" w:rsidP="00146F19">
      <w:r>
        <w:tab/>
        <w:t>Private rights of action</w:t>
      </w:r>
    </w:p>
    <w:p w:rsidR="00257151" w:rsidRDefault="00257151" w:rsidP="00257151"/>
    <w:p w:rsidR="008D146B" w:rsidRPr="00146F19" w:rsidRDefault="008D146B" w:rsidP="008D146B">
      <w:pPr>
        <w:rPr>
          <w:rFonts w:asciiTheme="minorHAnsi" w:hAnsiTheme="minorHAnsi"/>
          <w:b/>
        </w:rPr>
      </w:pPr>
      <w:r w:rsidRPr="00146F19">
        <w:rPr>
          <w:b/>
        </w:rPr>
        <w:t>Reading:</w:t>
      </w:r>
    </w:p>
    <w:p w:rsidR="00A616F1" w:rsidRPr="00146F19" w:rsidRDefault="00A616F1" w:rsidP="00A616F1">
      <w:pPr>
        <w:rPr>
          <w:rFonts w:asciiTheme="minorHAnsi" w:hAnsiTheme="minorHAnsi"/>
          <w:b/>
          <w:u w:val="single"/>
        </w:rPr>
      </w:pPr>
    </w:p>
    <w:p w:rsidR="004F269B" w:rsidRPr="00146F19" w:rsidRDefault="004F269B" w:rsidP="00A616F1">
      <w:pPr>
        <w:rPr>
          <w:rFonts w:asciiTheme="minorHAnsi" w:hAnsiTheme="minorHAnsi"/>
          <w:szCs w:val="24"/>
        </w:rPr>
      </w:pPr>
      <w:r w:rsidRPr="00146F19">
        <w:rPr>
          <w:rFonts w:asciiTheme="minorHAnsi" w:hAnsiTheme="minorHAnsi"/>
          <w:szCs w:val="24"/>
          <w:u w:val="single"/>
        </w:rPr>
        <w:t>Landgraf v. USI Film Products</w:t>
      </w:r>
      <w:r w:rsidRPr="00146F19">
        <w:rPr>
          <w:rFonts w:asciiTheme="minorHAnsi" w:hAnsiTheme="minorHAnsi"/>
          <w:szCs w:val="24"/>
        </w:rPr>
        <w:t>, 511 U.S. 244 (1994)</w:t>
      </w:r>
    </w:p>
    <w:p w:rsidR="004F269B" w:rsidRPr="00146F19" w:rsidRDefault="004F269B" w:rsidP="00A616F1">
      <w:pPr>
        <w:rPr>
          <w:rFonts w:asciiTheme="minorHAnsi" w:hAnsiTheme="minorHAnsi"/>
          <w:b/>
          <w:u w:val="single"/>
        </w:rPr>
      </w:pPr>
    </w:p>
    <w:p w:rsidR="004F269B" w:rsidRPr="00146F19" w:rsidRDefault="004F269B" w:rsidP="004F269B">
      <w:pPr>
        <w:keepLines/>
        <w:tabs>
          <w:tab w:val="left" w:pos="1440"/>
          <w:tab w:val="left" w:pos="2340"/>
          <w:tab w:val="left" w:pos="4752"/>
        </w:tabs>
        <w:suppressAutoHyphens/>
        <w:rPr>
          <w:rFonts w:asciiTheme="minorHAnsi" w:hAnsiTheme="minorHAnsi"/>
          <w:szCs w:val="24"/>
        </w:rPr>
      </w:pPr>
      <w:r w:rsidRPr="00146F19">
        <w:rPr>
          <w:rFonts w:asciiTheme="minorHAnsi" w:hAnsiTheme="minorHAnsi"/>
          <w:szCs w:val="24"/>
          <w:u w:val="single"/>
        </w:rPr>
        <w:t>State Commission on Human Relations v. Amecom Division</w:t>
      </w:r>
      <w:r w:rsidRPr="00146F19">
        <w:rPr>
          <w:rFonts w:asciiTheme="minorHAnsi" w:hAnsiTheme="minorHAnsi"/>
          <w:szCs w:val="24"/>
        </w:rPr>
        <w:t xml:space="preserve">, 278 Md. 120 (1976) </w:t>
      </w:r>
    </w:p>
    <w:p w:rsidR="004F269B" w:rsidRDefault="004F269B" w:rsidP="004F269B">
      <w:pPr>
        <w:tabs>
          <w:tab w:val="left" w:pos="1440"/>
          <w:tab w:val="left" w:pos="2340"/>
          <w:tab w:val="left" w:pos="4752"/>
        </w:tabs>
        <w:suppressAutoHyphens/>
        <w:ind w:left="2347" w:hanging="1627"/>
        <w:rPr>
          <w:rFonts w:ascii="Century Schoolbook" w:hAnsi="Century Schoolbook"/>
          <w:szCs w:val="24"/>
        </w:rPr>
      </w:pPr>
    </w:p>
    <w:p w:rsidR="004F269B" w:rsidRDefault="004F269B" w:rsidP="00A616F1">
      <w:pPr>
        <w:rPr>
          <w:b/>
          <w:u w:val="single"/>
        </w:rPr>
      </w:pPr>
    </w:p>
    <w:p w:rsidR="008D146B" w:rsidRDefault="008D146B" w:rsidP="00A616F1">
      <w:pPr>
        <w:rPr>
          <w:b/>
          <w:u w:val="single"/>
        </w:rPr>
      </w:pPr>
    </w:p>
    <w:p w:rsidR="00A616F1" w:rsidRPr="00ED2CF8" w:rsidRDefault="00A616F1" w:rsidP="00A616F1">
      <w:pPr>
        <w:rPr>
          <w:b/>
        </w:rPr>
      </w:pPr>
      <w:r>
        <w:rPr>
          <w:b/>
          <w:u w:val="single"/>
        </w:rPr>
        <w:t>WEEK 9</w:t>
      </w:r>
      <w:r w:rsidRPr="00ED2CF8">
        <w:rPr>
          <w:b/>
        </w:rPr>
        <w:t xml:space="preserve"> (Mon. 3/</w:t>
      </w:r>
      <w:r>
        <w:rPr>
          <w:b/>
        </w:rPr>
        <w:t>10 AND Wed. 3/12</w:t>
      </w:r>
      <w:r w:rsidRPr="00ED2CF8">
        <w:rPr>
          <w:b/>
        </w:rPr>
        <w:t>):</w:t>
      </w:r>
    </w:p>
    <w:p w:rsidR="00A616F1" w:rsidRDefault="00A616F1" w:rsidP="00257151"/>
    <w:p w:rsidR="007B6800" w:rsidRDefault="00651BC7" w:rsidP="00257151">
      <w:pPr>
        <w:rPr>
          <w:i/>
        </w:rPr>
      </w:pPr>
      <w:r>
        <w:rPr>
          <w:i/>
        </w:rPr>
        <w:t>Statutory Interpretation in Criminal Statutes</w:t>
      </w:r>
    </w:p>
    <w:p w:rsidR="00651BC7" w:rsidRDefault="00651BC7" w:rsidP="00257151">
      <w:pPr>
        <w:rPr>
          <w:i/>
        </w:rPr>
      </w:pPr>
    </w:p>
    <w:p w:rsidR="00651BC7" w:rsidRPr="00651BC7" w:rsidRDefault="00651BC7" w:rsidP="00257151">
      <w:r w:rsidRPr="00651BC7">
        <w:tab/>
        <w:t>Void for Vagueness Doctrine</w:t>
      </w:r>
    </w:p>
    <w:p w:rsidR="00651BC7" w:rsidRPr="00651BC7" w:rsidRDefault="00651BC7" w:rsidP="00257151">
      <w:r w:rsidRPr="00651BC7">
        <w:tab/>
        <w:t>Rule of Lenity</w:t>
      </w:r>
    </w:p>
    <w:p w:rsidR="00A616F1" w:rsidRDefault="00A616F1" w:rsidP="00257151">
      <w:pPr>
        <w:rPr>
          <w:i/>
        </w:rPr>
      </w:pPr>
    </w:p>
    <w:p w:rsidR="004C0B58" w:rsidRPr="00146F19" w:rsidRDefault="004C0B58" w:rsidP="004C0B58">
      <w:pPr>
        <w:rPr>
          <w:b/>
        </w:rPr>
      </w:pPr>
      <w:r w:rsidRPr="00146F19">
        <w:rPr>
          <w:b/>
        </w:rPr>
        <w:t xml:space="preserve">Reading:  </w:t>
      </w:r>
    </w:p>
    <w:p w:rsidR="004C0B58" w:rsidRPr="004C0B58" w:rsidRDefault="004C0B58" w:rsidP="004C0B58">
      <w:pPr>
        <w:spacing w:before="100" w:beforeAutospacing="1" w:after="100" w:afterAutospacing="1"/>
        <w:outlineLvl w:val="2"/>
        <w:rPr>
          <w:rFonts w:asciiTheme="minorHAnsi" w:eastAsia="Times New Roman" w:hAnsiTheme="minorHAnsi"/>
          <w:bCs/>
        </w:rPr>
      </w:pPr>
      <w:r w:rsidRPr="004C0B58">
        <w:rPr>
          <w:rFonts w:asciiTheme="minorHAnsi" w:eastAsia="Times New Roman" w:hAnsiTheme="minorHAnsi"/>
          <w:bCs/>
          <w:u w:val="single"/>
        </w:rPr>
        <w:t>Chapman v. US</w:t>
      </w:r>
      <w:r w:rsidRPr="004C0B58">
        <w:rPr>
          <w:rFonts w:asciiTheme="minorHAnsi" w:eastAsia="Times New Roman" w:hAnsiTheme="minorHAnsi"/>
          <w:bCs/>
        </w:rPr>
        <w:t xml:space="preserve">, 500 U.S. 453 (1991) </w:t>
      </w:r>
    </w:p>
    <w:p w:rsidR="004C0B58" w:rsidRDefault="004C0B58" w:rsidP="00257151">
      <w:pPr>
        <w:rPr>
          <w:i/>
        </w:rPr>
      </w:pPr>
    </w:p>
    <w:p w:rsidR="00A616F1" w:rsidRPr="00651BC7" w:rsidRDefault="00A616F1" w:rsidP="00257151">
      <w:pPr>
        <w:rPr>
          <w:b/>
          <w:i/>
        </w:rPr>
      </w:pPr>
      <w:r w:rsidRPr="00651BC7">
        <w:rPr>
          <w:b/>
          <w:i/>
        </w:rPr>
        <w:t>SPRING BREAK</w:t>
      </w:r>
    </w:p>
    <w:p w:rsidR="00A616F1" w:rsidRPr="00A616F1" w:rsidRDefault="00A616F1" w:rsidP="00257151">
      <w:pPr>
        <w:rPr>
          <w:i/>
        </w:rPr>
      </w:pPr>
    </w:p>
    <w:p w:rsidR="00257151" w:rsidRDefault="00257151" w:rsidP="00257151"/>
    <w:p w:rsidR="00A616F1" w:rsidRPr="00ED2CF8" w:rsidRDefault="00A616F1" w:rsidP="00A616F1">
      <w:pPr>
        <w:rPr>
          <w:b/>
        </w:rPr>
      </w:pPr>
      <w:r>
        <w:rPr>
          <w:b/>
          <w:u w:val="single"/>
        </w:rPr>
        <w:t xml:space="preserve">WEEK </w:t>
      </w:r>
      <w:r w:rsidR="00146F19">
        <w:rPr>
          <w:b/>
          <w:u w:val="single"/>
        </w:rPr>
        <w:t>10</w:t>
      </w:r>
      <w:r w:rsidRPr="00ED2CF8">
        <w:rPr>
          <w:b/>
        </w:rPr>
        <w:t xml:space="preserve"> (Mon. 3/</w:t>
      </w:r>
      <w:r>
        <w:rPr>
          <w:b/>
        </w:rPr>
        <w:t>24 and Wed. 3/26</w:t>
      </w:r>
      <w:r w:rsidRPr="00ED2CF8">
        <w:rPr>
          <w:b/>
        </w:rPr>
        <w:t>):</w:t>
      </w:r>
    </w:p>
    <w:p w:rsidR="00257151" w:rsidRDefault="00257151" w:rsidP="00257151"/>
    <w:p w:rsidR="00651BC7" w:rsidRPr="00350363" w:rsidRDefault="00651BC7" w:rsidP="00651BC7">
      <w:pPr>
        <w:rPr>
          <w:i/>
        </w:rPr>
      </w:pPr>
      <w:r w:rsidRPr="00350363">
        <w:rPr>
          <w:i/>
        </w:rPr>
        <w:t>Legislative Drafting</w:t>
      </w:r>
    </w:p>
    <w:p w:rsidR="00651BC7" w:rsidRDefault="00651BC7" w:rsidP="00651BC7"/>
    <w:p w:rsidR="00651BC7" w:rsidRPr="00146F19" w:rsidRDefault="00651BC7" w:rsidP="00651BC7">
      <w:pPr>
        <w:rPr>
          <w:b/>
        </w:rPr>
      </w:pPr>
      <w:r w:rsidRPr="00146F19">
        <w:rPr>
          <w:b/>
        </w:rPr>
        <w:t xml:space="preserve">Reading:  </w:t>
      </w:r>
    </w:p>
    <w:p w:rsidR="00651BC7" w:rsidRDefault="00651BC7" w:rsidP="00651BC7"/>
    <w:p w:rsidR="00651BC7" w:rsidRDefault="00651BC7" w:rsidP="00651BC7">
      <w:r>
        <w:t>Mikva/Lane pages 55-79</w:t>
      </w:r>
    </w:p>
    <w:p w:rsidR="00651BC7" w:rsidRDefault="00651BC7" w:rsidP="00651BC7"/>
    <w:p w:rsidR="00651BC7" w:rsidRDefault="00651BC7" w:rsidP="00651BC7">
      <w:r>
        <w:lastRenderedPageBreak/>
        <w:t>Skim “Principles of Legislative Drafting Manual 2014” published by the MD Department of Legislative Services (</w:t>
      </w:r>
      <w:hyperlink r:id="rId16" w:history="1">
        <w:r w:rsidRPr="00E703A4">
          <w:rPr>
            <w:rStyle w:val="Hyperlink"/>
          </w:rPr>
          <w:t>http://dls.state.md.us/data%5Clegandana%5Clegandana_bildra%5Clegandana_bildra_bildraman%5CDrafting-Manual.pdf</w:t>
        </w:r>
      </w:hyperlink>
      <w:r>
        <w:t>)</w:t>
      </w:r>
    </w:p>
    <w:p w:rsidR="008D146B" w:rsidRDefault="008D146B" w:rsidP="00257151"/>
    <w:p w:rsidR="00651BC7" w:rsidRDefault="00651BC7" w:rsidP="00257151">
      <w:r>
        <w:t xml:space="preserve">Arthur Rynearson, </w:t>
      </w:r>
      <w:r w:rsidRPr="00651BC7">
        <w:rPr>
          <w:u w:val="single"/>
        </w:rPr>
        <w:t>Legislative Drafting Step by Step</w:t>
      </w:r>
      <w:r>
        <w:t xml:space="preserve"> (2013), pages to be assigned.</w:t>
      </w:r>
    </w:p>
    <w:p w:rsidR="00651BC7" w:rsidRDefault="00651BC7" w:rsidP="00257151"/>
    <w:p w:rsidR="00651BC7" w:rsidRDefault="00651BC7" w:rsidP="00257151">
      <w:r>
        <w:t>William Statsky, Legislative Analysis and Drafting (1984), pages to be assigned.</w:t>
      </w:r>
    </w:p>
    <w:p w:rsidR="00651BC7" w:rsidRDefault="00651BC7" w:rsidP="00257151"/>
    <w:p w:rsidR="00651BC7" w:rsidRDefault="00651BC7" w:rsidP="00257151"/>
    <w:p w:rsidR="00257151" w:rsidRPr="00202BAE" w:rsidRDefault="00A616F1" w:rsidP="00257151">
      <w:pPr>
        <w:rPr>
          <w:b/>
        </w:rPr>
      </w:pPr>
      <w:r>
        <w:rPr>
          <w:b/>
          <w:u w:val="single"/>
        </w:rPr>
        <w:t>WEEK 1</w:t>
      </w:r>
      <w:r w:rsidR="00146F19">
        <w:rPr>
          <w:b/>
          <w:u w:val="single"/>
        </w:rPr>
        <w:t>1</w:t>
      </w:r>
      <w:r w:rsidRPr="00ED2CF8">
        <w:rPr>
          <w:b/>
        </w:rPr>
        <w:t xml:space="preserve"> (Mon. 3/</w:t>
      </w:r>
      <w:r w:rsidR="00257151" w:rsidRPr="00202BAE">
        <w:rPr>
          <w:b/>
        </w:rPr>
        <w:t>31</w:t>
      </w:r>
      <w:r>
        <w:rPr>
          <w:b/>
        </w:rPr>
        <w:t xml:space="preserve"> and </w:t>
      </w:r>
      <w:r w:rsidR="00257151" w:rsidRPr="00202BAE">
        <w:rPr>
          <w:b/>
        </w:rPr>
        <w:t>Wed. 4/2):</w:t>
      </w:r>
    </w:p>
    <w:p w:rsidR="00257151" w:rsidRDefault="00257151" w:rsidP="00257151"/>
    <w:p w:rsidR="008D146B" w:rsidRPr="00350363" w:rsidRDefault="008D146B" w:rsidP="008D146B">
      <w:pPr>
        <w:rPr>
          <w:i/>
        </w:rPr>
      </w:pPr>
      <w:r w:rsidRPr="00350363">
        <w:rPr>
          <w:i/>
        </w:rPr>
        <w:t>Legislative Ethics</w:t>
      </w:r>
    </w:p>
    <w:p w:rsidR="008D146B" w:rsidRDefault="008D146B" w:rsidP="008D146B"/>
    <w:p w:rsidR="008D146B" w:rsidRPr="00146F19" w:rsidRDefault="008D146B" w:rsidP="008D146B">
      <w:pPr>
        <w:rPr>
          <w:b/>
        </w:rPr>
      </w:pPr>
      <w:r w:rsidRPr="00146F19">
        <w:rPr>
          <w:b/>
        </w:rPr>
        <w:t xml:space="preserve">Reading:  </w:t>
      </w:r>
    </w:p>
    <w:p w:rsidR="008D146B" w:rsidRDefault="008D146B" w:rsidP="008D146B"/>
    <w:p w:rsidR="00552E04" w:rsidRDefault="00552E04" w:rsidP="00552E04">
      <w:r w:rsidRPr="00552E04">
        <w:rPr>
          <w:u w:val="single"/>
        </w:rPr>
        <w:t>Mikva/Lane</w:t>
      </w:r>
      <w:r>
        <w:t>, pages to be assigned.</w:t>
      </w:r>
    </w:p>
    <w:p w:rsidR="00552E04" w:rsidRDefault="00552E04" w:rsidP="008D146B"/>
    <w:p w:rsidR="00552E04" w:rsidRDefault="00552E04" w:rsidP="008D146B"/>
    <w:p w:rsidR="008D146B" w:rsidRDefault="008D146B" w:rsidP="008D146B">
      <w:r w:rsidRPr="008D146B">
        <w:rPr>
          <w:i/>
        </w:rPr>
        <w:t>Skim</w:t>
      </w:r>
      <w:r>
        <w:rPr>
          <w:i/>
        </w:rPr>
        <w:t xml:space="preserve"> only:</w:t>
      </w:r>
      <w:r>
        <w:t xml:space="preserve"> “The Ethics Guide” compiled by the Maryland General Assembly Joint Committee on Legislative Ethics (</w:t>
      </w:r>
      <w:hyperlink r:id="rId17" w:history="1">
        <w:r w:rsidRPr="00E703A4">
          <w:rPr>
            <w:rStyle w:val="Hyperlink"/>
          </w:rPr>
          <w:t>http://mgaleg.maryland.gov/Pubs/LegisLegal/2013rs-ethics-guide.pdf</w:t>
        </w:r>
      </w:hyperlink>
    </w:p>
    <w:p w:rsidR="008D146B" w:rsidRDefault="008D146B" w:rsidP="008D146B"/>
    <w:p w:rsidR="008D146B" w:rsidRPr="00257151" w:rsidRDefault="008D146B" w:rsidP="00257151"/>
    <w:p w:rsidR="00A616F1" w:rsidRPr="00202BAE" w:rsidRDefault="00A616F1" w:rsidP="00A616F1">
      <w:pPr>
        <w:rPr>
          <w:b/>
        </w:rPr>
      </w:pPr>
      <w:r>
        <w:rPr>
          <w:b/>
          <w:u w:val="single"/>
        </w:rPr>
        <w:t>WEEK 1</w:t>
      </w:r>
      <w:r w:rsidR="00146F19">
        <w:rPr>
          <w:b/>
          <w:u w:val="single"/>
        </w:rPr>
        <w:t>2</w:t>
      </w:r>
      <w:r w:rsidRPr="00ED2CF8">
        <w:rPr>
          <w:b/>
        </w:rPr>
        <w:t xml:space="preserve"> (Mon. </w:t>
      </w:r>
      <w:r>
        <w:rPr>
          <w:b/>
        </w:rPr>
        <w:t>4</w:t>
      </w:r>
      <w:r w:rsidRPr="00ED2CF8">
        <w:rPr>
          <w:b/>
        </w:rPr>
        <w:t>/</w:t>
      </w:r>
      <w:r>
        <w:rPr>
          <w:b/>
        </w:rPr>
        <w:t xml:space="preserve">7 and </w:t>
      </w:r>
      <w:r w:rsidRPr="00202BAE">
        <w:rPr>
          <w:b/>
        </w:rPr>
        <w:t>Wed. 4/</w:t>
      </w:r>
      <w:r>
        <w:rPr>
          <w:b/>
        </w:rPr>
        <w:t>9</w:t>
      </w:r>
      <w:r w:rsidRPr="00202BAE">
        <w:rPr>
          <w:b/>
        </w:rPr>
        <w:t>):</w:t>
      </w:r>
    </w:p>
    <w:p w:rsidR="00257151" w:rsidRDefault="00257151" w:rsidP="00257151"/>
    <w:p w:rsidR="00350363" w:rsidRPr="00350363" w:rsidRDefault="00350363" w:rsidP="00350363">
      <w:pPr>
        <w:rPr>
          <w:i/>
        </w:rPr>
      </w:pPr>
      <w:r w:rsidRPr="00350363">
        <w:rPr>
          <w:i/>
        </w:rPr>
        <w:t>Referenda / Initiatives / Constitutional Amendments</w:t>
      </w:r>
    </w:p>
    <w:p w:rsidR="00A616F1" w:rsidRDefault="00A616F1" w:rsidP="00257151"/>
    <w:p w:rsidR="008D146B" w:rsidRPr="00257151" w:rsidRDefault="008D146B" w:rsidP="00257151"/>
    <w:p w:rsidR="00A616F1" w:rsidRPr="00202BAE" w:rsidRDefault="00A616F1" w:rsidP="00A616F1">
      <w:pPr>
        <w:rPr>
          <w:b/>
        </w:rPr>
      </w:pPr>
      <w:r>
        <w:rPr>
          <w:b/>
          <w:u w:val="single"/>
        </w:rPr>
        <w:t>WEEK 1</w:t>
      </w:r>
      <w:r w:rsidR="00146F19">
        <w:rPr>
          <w:b/>
          <w:u w:val="single"/>
        </w:rPr>
        <w:t>3</w:t>
      </w:r>
      <w:r w:rsidRPr="00ED2CF8">
        <w:rPr>
          <w:b/>
        </w:rPr>
        <w:t xml:space="preserve"> (Mon. </w:t>
      </w:r>
      <w:r>
        <w:rPr>
          <w:b/>
        </w:rPr>
        <w:t>4</w:t>
      </w:r>
      <w:r w:rsidRPr="00ED2CF8">
        <w:rPr>
          <w:b/>
        </w:rPr>
        <w:t>/</w:t>
      </w:r>
      <w:r>
        <w:rPr>
          <w:b/>
        </w:rPr>
        <w:t xml:space="preserve">14 and </w:t>
      </w:r>
      <w:r w:rsidRPr="00202BAE">
        <w:rPr>
          <w:b/>
        </w:rPr>
        <w:t>Wed. 4/</w:t>
      </w:r>
      <w:r>
        <w:rPr>
          <w:b/>
        </w:rPr>
        <w:t>16</w:t>
      </w:r>
      <w:r w:rsidRPr="00202BAE">
        <w:rPr>
          <w:b/>
        </w:rPr>
        <w:t>):</w:t>
      </w:r>
    </w:p>
    <w:p w:rsidR="00257151" w:rsidRDefault="00257151" w:rsidP="00257151"/>
    <w:p w:rsidR="008D146B" w:rsidRPr="00350363" w:rsidRDefault="00350363" w:rsidP="008D146B">
      <w:pPr>
        <w:rPr>
          <w:i/>
        </w:rPr>
      </w:pPr>
      <w:r w:rsidRPr="00350363">
        <w:rPr>
          <w:i/>
        </w:rPr>
        <w:t xml:space="preserve">Speech or Debate Clause </w:t>
      </w:r>
    </w:p>
    <w:p w:rsidR="00257151" w:rsidRDefault="00257151" w:rsidP="00257151"/>
    <w:p w:rsidR="00552E04" w:rsidRDefault="00552E04" w:rsidP="00552E04">
      <w:pPr>
        <w:rPr>
          <w:b/>
        </w:rPr>
      </w:pPr>
      <w:r w:rsidRPr="00552E04">
        <w:rPr>
          <w:b/>
        </w:rPr>
        <w:t>Reading:</w:t>
      </w:r>
    </w:p>
    <w:p w:rsidR="00552E04" w:rsidRPr="00552E04" w:rsidRDefault="00552E04" w:rsidP="00552E04">
      <w:pPr>
        <w:rPr>
          <w:b/>
        </w:rPr>
      </w:pPr>
    </w:p>
    <w:p w:rsidR="00552E04" w:rsidRDefault="00552E04" w:rsidP="00552E04">
      <w:r w:rsidRPr="00552E04">
        <w:rPr>
          <w:u w:val="single"/>
        </w:rPr>
        <w:t>Mikva/Lane</w:t>
      </w:r>
      <w:r>
        <w:t>, pages to be assigned.</w:t>
      </w:r>
    </w:p>
    <w:p w:rsidR="00552E04" w:rsidRDefault="00552E04" w:rsidP="00257151"/>
    <w:p w:rsidR="008D146B" w:rsidRDefault="008D146B" w:rsidP="00257151"/>
    <w:p w:rsidR="00257151" w:rsidRPr="00585FE0" w:rsidRDefault="00A616F1" w:rsidP="00257151">
      <w:pPr>
        <w:rPr>
          <w:b/>
        </w:rPr>
      </w:pPr>
      <w:r w:rsidRPr="00585FE0">
        <w:rPr>
          <w:b/>
          <w:u w:val="single"/>
        </w:rPr>
        <w:t>WEEK 1</w:t>
      </w:r>
      <w:r w:rsidR="00146F19">
        <w:rPr>
          <w:b/>
          <w:u w:val="single"/>
        </w:rPr>
        <w:t>4</w:t>
      </w:r>
      <w:r w:rsidRPr="00585FE0">
        <w:rPr>
          <w:b/>
        </w:rPr>
        <w:t xml:space="preserve"> (</w:t>
      </w:r>
      <w:r w:rsidR="00257151" w:rsidRPr="00585FE0">
        <w:rPr>
          <w:b/>
        </w:rPr>
        <w:t>Mon. 4/21</w:t>
      </w:r>
      <w:r w:rsidRPr="00585FE0">
        <w:rPr>
          <w:b/>
        </w:rPr>
        <w:t xml:space="preserve"> and Wed 4/23</w:t>
      </w:r>
      <w:r w:rsidR="00257151" w:rsidRPr="00585FE0">
        <w:rPr>
          <w:b/>
        </w:rPr>
        <w:t>):</w:t>
      </w:r>
    </w:p>
    <w:p w:rsidR="00257151" w:rsidRDefault="00257151" w:rsidP="00257151"/>
    <w:p w:rsidR="00350363" w:rsidRPr="00350363" w:rsidRDefault="00350363" w:rsidP="00350363">
      <w:pPr>
        <w:rPr>
          <w:i/>
        </w:rPr>
      </w:pPr>
      <w:r w:rsidRPr="00350363">
        <w:rPr>
          <w:i/>
        </w:rPr>
        <w:t>Impeachment</w:t>
      </w:r>
    </w:p>
    <w:p w:rsidR="00257151" w:rsidRDefault="00257151" w:rsidP="00257151"/>
    <w:p w:rsidR="00F26F3B" w:rsidRPr="00146F19" w:rsidRDefault="00F26F3B" w:rsidP="00257151">
      <w:pPr>
        <w:rPr>
          <w:b/>
        </w:rPr>
      </w:pPr>
      <w:r w:rsidRPr="00146F19">
        <w:rPr>
          <w:b/>
        </w:rPr>
        <w:t>Reading:</w:t>
      </w:r>
    </w:p>
    <w:p w:rsidR="00F26F3B" w:rsidRDefault="00F26F3B" w:rsidP="00257151"/>
    <w:p w:rsidR="00F26F3B" w:rsidRDefault="00F26F3B" w:rsidP="00257151">
      <w:r w:rsidRPr="00146F19">
        <w:rPr>
          <w:u w:val="single"/>
        </w:rPr>
        <w:t>Hastings v. U.S.</w:t>
      </w:r>
      <w:r>
        <w:t xml:space="preserve">, 837 F. Supp. 3 (D.D.C. 1993) </w:t>
      </w:r>
    </w:p>
    <w:p w:rsidR="008D146B" w:rsidRDefault="008D146B" w:rsidP="00257151"/>
    <w:p w:rsidR="00146F19" w:rsidRDefault="00146F19" w:rsidP="00257151"/>
    <w:p w:rsidR="00257151" w:rsidRDefault="00A616F1" w:rsidP="00A616F1">
      <w:pPr>
        <w:rPr>
          <w:b/>
        </w:rPr>
      </w:pPr>
      <w:r>
        <w:rPr>
          <w:b/>
          <w:u w:val="single"/>
        </w:rPr>
        <w:t>WEEK 1</w:t>
      </w:r>
      <w:r w:rsidR="00146F19">
        <w:rPr>
          <w:b/>
          <w:u w:val="single"/>
        </w:rPr>
        <w:t>5</w:t>
      </w:r>
      <w:r w:rsidRPr="00ED2CF8">
        <w:rPr>
          <w:b/>
        </w:rPr>
        <w:t xml:space="preserve"> (Mon. </w:t>
      </w:r>
      <w:r>
        <w:rPr>
          <w:b/>
        </w:rPr>
        <w:t>4</w:t>
      </w:r>
      <w:r w:rsidRPr="00ED2CF8">
        <w:rPr>
          <w:b/>
        </w:rPr>
        <w:t>/</w:t>
      </w:r>
      <w:r>
        <w:rPr>
          <w:b/>
        </w:rPr>
        <w:t>28)</w:t>
      </w:r>
      <w:r w:rsidR="00257151" w:rsidRPr="00202BAE">
        <w:rPr>
          <w:b/>
        </w:rPr>
        <w:t>:</w:t>
      </w:r>
    </w:p>
    <w:p w:rsidR="00A616F1" w:rsidRDefault="00A616F1" w:rsidP="00A616F1">
      <w:pPr>
        <w:rPr>
          <w:b/>
        </w:rPr>
      </w:pPr>
    </w:p>
    <w:p w:rsidR="00A616F1" w:rsidRPr="00350363" w:rsidRDefault="00A616F1" w:rsidP="00A616F1">
      <w:pPr>
        <w:rPr>
          <w:i/>
        </w:rPr>
      </w:pPr>
      <w:r w:rsidRPr="00350363">
        <w:rPr>
          <w:i/>
        </w:rPr>
        <w:lastRenderedPageBreak/>
        <w:t>Review Session</w:t>
      </w:r>
      <w:r w:rsidR="005C0CDF">
        <w:rPr>
          <w:i/>
        </w:rPr>
        <w:t>; Class Summation</w:t>
      </w:r>
    </w:p>
    <w:p w:rsidR="00DC64A2" w:rsidRDefault="00DC64A2"/>
    <w:sectPr w:rsidR="00DC64A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DF" w:rsidRDefault="003C35DF" w:rsidP="00202BAE">
      <w:r>
        <w:separator/>
      </w:r>
    </w:p>
  </w:endnote>
  <w:endnote w:type="continuationSeparator" w:id="0">
    <w:p w:rsidR="003C35DF" w:rsidRDefault="003C35DF" w:rsidP="002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505"/>
      <w:docPartObj>
        <w:docPartGallery w:val="Page Numbers (Bottom of Page)"/>
        <w:docPartUnique/>
      </w:docPartObj>
    </w:sdtPr>
    <w:sdtEndPr>
      <w:rPr>
        <w:noProof/>
      </w:rPr>
    </w:sdtEndPr>
    <w:sdtContent>
      <w:p w:rsidR="00E47164" w:rsidRDefault="00E47164">
        <w:pPr>
          <w:pStyle w:val="Footer"/>
          <w:jc w:val="center"/>
        </w:pPr>
        <w:r>
          <w:fldChar w:fldCharType="begin"/>
        </w:r>
        <w:r>
          <w:instrText xml:space="preserve"> PAGE   \* MERGEFORMAT </w:instrText>
        </w:r>
        <w:r>
          <w:fldChar w:fldCharType="separate"/>
        </w:r>
        <w:r w:rsidR="00984270">
          <w:rPr>
            <w:noProof/>
          </w:rPr>
          <w:t>1</w:t>
        </w:r>
        <w:r>
          <w:rPr>
            <w:noProof/>
          </w:rPr>
          <w:fldChar w:fldCharType="end"/>
        </w:r>
      </w:p>
    </w:sdtContent>
  </w:sdt>
  <w:p w:rsidR="00E47164" w:rsidRDefault="00E4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DF" w:rsidRDefault="003C35DF" w:rsidP="00202BAE">
      <w:r>
        <w:separator/>
      </w:r>
    </w:p>
  </w:footnote>
  <w:footnote w:type="continuationSeparator" w:id="0">
    <w:p w:rsidR="003C35DF" w:rsidRDefault="003C35DF" w:rsidP="0020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0B1A"/>
    <w:multiLevelType w:val="hybridMultilevel"/>
    <w:tmpl w:val="9E409552"/>
    <w:lvl w:ilvl="0" w:tplc="2BE8AFA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51"/>
    <w:rsid w:val="0008278F"/>
    <w:rsid w:val="000B3F03"/>
    <w:rsid w:val="0011419B"/>
    <w:rsid w:val="00146F19"/>
    <w:rsid w:val="0016381D"/>
    <w:rsid w:val="001A53A7"/>
    <w:rsid w:val="001E60B0"/>
    <w:rsid w:val="00202BAE"/>
    <w:rsid w:val="00257151"/>
    <w:rsid w:val="00350363"/>
    <w:rsid w:val="003C35DF"/>
    <w:rsid w:val="003D2A82"/>
    <w:rsid w:val="004C0B58"/>
    <w:rsid w:val="004D5C2B"/>
    <w:rsid w:val="004F1E9D"/>
    <w:rsid w:val="004F269B"/>
    <w:rsid w:val="00552E04"/>
    <w:rsid w:val="00585FE0"/>
    <w:rsid w:val="005C0CDF"/>
    <w:rsid w:val="005C769B"/>
    <w:rsid w:val="00651BC7"/>
    <w:rsid w:val="006562D6"/>
    <w:rsid w:val="006B3B7C"/>
    <w:rsid w:val="007B6800"/>
    <w:rsid w:val="007F64FA"/>
    <w:rsid w:val="008067F5"/>
    <w:rsid w:val="00851EB6"/>
    <w:rsid w:val="008D146B"/>
    <w:rsid w:val="00984270"/>
    <w:rsid w:val="009B5214"/>
    <w:rsid w:val="00A57821"/>
    <w:rsid w:val="00A616F1"/>
    <w:rsid w:val="00A664DD"/>
    <w:rsid w:val="00BD0569"/>
    <w:rsid w:val="00BD2162"/>
    <w:rsid w:val="00C841AE"/>
    <w:rsid w:val="00CA3710"/>
    <w:rsid w:val="00CB6223"/>
    <w:rsid w:val="00D02656"/>
    <w:rsid w:val="00D032F8"/>
    <w:rsid w:val="00D24BFC"/>
    <w:rsid w:val="00D854F3"/>
    <w:rsid w:val="00DB3EB3"/>
    <w:rsid w:val="00DC64A2"/>
    <w:rsid w:val="00E34B52"/>
    <w:rsid w:val="00E47164"/>
    <w:rsid w:val="00E51A65"/>
    <w:rsid w:val="00ED2CF8"/>
    <w:rsid w:val="00F2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51"/>
    <w:pPr>
      <w:spacing w:after="0" w:line="240" w:lineRule="auto"/>
    </w:pPr>
    <w:rPr>
      <w:rFonts w:ascii="Calibri" w:hAnsi="Calibri" w:cs="Times New Roman"/>
    </w:rPr>
  </w:style>
  <w:style w:type="paragraph" w:styleId="Heading3">
    <w:name w:val="heading 3"/>
    <w:basedOn w:val="Normal"/>
    <w:link w:val="Heading3Char"/>
    <w:uiPriority w:val="9"/>
    <w:qFormat/>
    <w:rsid w:val="004C0B5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4B52"/>
    <w:rPr>
      <w:color w:val="0000FF"/>
      <w:u w:val="single"/>
    </w:rPr>
  </w:style>
  <w:style w:type="character" w:customStyle="1" w:styleId="copymedium1">
    <w:name w:val="copymedium1"/>
    <w:rsid w:val="00E34B52"/>
    <w:rPr>
      <w:rFonts w:ascii="Arial" w:hAnsi="Arial" w:cs="Arial" w:hint="default"/>
      <w:color w:val="000000"/>
      <w:sz w:val="12"/>
      <w:szCs w:val="12"/>
    </w:rPr>
  </w:style>
  <w:style w:type="character" w:customStyle="1" w:styleId="font1">
    <w:name w:val="font1"/>
    <w:basedOn w:val="DefaultParagraphFont"/>
    <w:rsid w:val="00E34B52"/>
  </w:style>
  <w:style w:type="paragraph" w:styleId="Header">
    <w:name w:val="header"/>
    <w:basedOn w:val="Normal"/>
    <w:link w:val="HeaderChar"/>
    <w:uiPriority w:val="99"/>
    <w:unhideWhenUsed/>
    <w:rsid w:val="00202BAE"/>
    <w:pPr>
      <w:tabs>
        <w:tab w:val="center" w:pos="4680"/>
        <w:tab w:val="right" w:pos="9360"/>
      </w:tabs>
    </w:pPr>
  </w:style>
  <w:style w:type="character" w:customStyle="1" w:styleId="HeaderChar">
    <w:name w:val="Header Char"/>
    <w:basedOn w:val="DefaultParagraphFont"/>
    <w:link w:val="Header"/>
    <w:uiPriority w:val="99"/>
    <w:rsid w:val="00202BAE"/>
    <w:rPr>
      <w:rFonts w:ascii="Calibri" w:hAnsi="Calibri" w:cs="Times New Roman"/>
    </w:rPr>
  </w:style>
  <w:style w:type="paragraph" w:styleId="Footer">
    <w:name w:val="footer"/>
    <w:basedOn w:val="Normal"/>
    <w:link w:val="FooterChar"/>
    <w:uiPriority w:val="99"/>
    <w:unhideWhenUsed/>
    <w:rsid w:val="00202BAE"/>
    <w:pPr>
      <w:tabs>
        <w:tab w:val="center" w:pos="4680"/>
        <w:tab w:val="right" w:pos="9360"/>
      </w:tabs>
    </w:pPr>
  </w:style>
  <w:style w:type="character" w:customStyle="1" w:styleId="FooterChar">
    <w:name w:val="Footer Char"/>
    <w:basedOn w:val="DefaultParagraphFont"/>
    <w:link w:val="Footer"/>
    <w:uiPriority w:val="99"/>
    <w:rsid w:val="00202BAE"/>
    <w:rPr>
      <w:rFonts w:ascii="Calibri" w:hAnsi="Calibri" w:cs="Times New Roman"/>
    </w:rPr>
  </w:style>
  <w:style w:type="character" w:styleId="FollowedHyperlink">
    <w:name w:val="FollowedHyperlink"/>
    <w:basedOn w:val="DefaultParagraphFont"/>
    <w:uiPriority w:val="99"/>
    <w:semiHidden/>
    <w:unhideWhenUsed/>
    <w:rsid w:val="0016381D"/>
    <w:rPr>
      <w:color w:val="800080" w:themeColor="followedHyperlink"/>
      <w:u w:val="single"/>
    </w:rPr>
  </w:style>
  <w:style w:type="character" w:customStyle="1" w:styleId="Heading3Char">
    <w:name w:val="Heading 3 Char"/>
    <w:basedOn w:val="DefaultParagraphFont"/>
    <w:link w:val="Heading3"/>
    <w:uiPriority w:val="9"/>
    <w:rsid w:val="004C0B58"/>
    <w:rPr>
      <w:rFonts w:ascii="Times New Roman" w:eastAsia="Times New Roman" w:hAnsi="Times New Roman" w:cs="Times New Roman"/>
      <w:b/>
      <w:bCs/>
      <w:sz w:val="27"/>
      <w:szCs w:val="27"/>
    </w:rPr>
  </w:style>
  <w:style w:type="paragraph" w:styleId="ListParagraph">
    <w:name w:val="List Paragraph"/>
    <w:basedOn w:val="Normal"/>
    <w:uiPriority w:val="34"/>
    <w:qFormat/>
    <w:rsid w:val="00C84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51"/>
    <w:pPr>
      <w:spacing w:after="0" w:line="240" w:lineRule="auto"/>
    </w:pPr>
    <w:rPr>
      <w:rFonts w:ascii="Calibri" w:hAnsi="Calibri" w:cs="Times New Roman"/>
    </w:rPr>
  </w:style>
  <w:style w:type="paragraph" w:styleId="Heading3">
    <w:name w:val="heading 3"/>
    <w:basedOn w:val="Normal"/>
    <w:link w:val="Heading3Char"/>
    <w:uiPriority w:val="9"/>
    <w:qFormat/>
    <w:rsid w:val="004C0B5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4B52"/>
    <w:rPr>
      <w:color w:val="0000FF"/>
      <w:u w:val="single"/>
    </w:rPr>
  </w:style>
  <w:style w:type="character" w:customStyle="1" w:styleId="copymedium1">
    <w:name w:val="copymedium1"/>
    <w:rsid w:val="00E34B52"/>
    <w:rPr>
      <w:rFonts w:ascii="Arial" w:hAnsi="Arial" w:cs="Arial" w:hint="default"/>
      <w:color w:val="000000"/>
      <w:sz w:val="12"/>
      <w:szCs w:val="12"/>
    </w:rPr>
  </w:style>
  <w:style w:type="character" w:customStyle="1" w:styleId="font1">
    <w:name w:val="font1"/>
    <w:basedOn w:val="DefaultParagraphFont"/>
    <w:rsid w:val="00E34B52"/>
  </w:style>
  <w:style w:type="paragraph" w:styleId="Header">
    <w:name w:val="header"/>
    <w:basedOn w:val="Normal"/>
    <w:link w:val="HeaderChar"/>
    <w:uiPriority w:val="99"/>
    <w:unhideWhenUsed/>
    <w:rsid w:val="00202BAE"/>
    <w:pPr>
      <w:tabs>
        <w:tab w:val="center" w:pos="4680"/>
        <w:tab w:val="right" w:pos="9360"/>
      </w:tabs>
    </w:pPr>
  </w:style>
  <w:style w:type="character" w:customStyle="1" w:styleId="HeaderChar">
    <w:name w:val="Header Char"/>
    <w:basedOn w:val="DefaultParagraphFont"/>
    <w:link w:val="Header"/>
    <w:uiPriority w:val="99"/>
    <w:rsid w:val="00202BAE"/>
    <w:rPr>
      <w:rFonts w:ascii="Calibri" w:hAnsi="Calibri" w:cs="Times New Roman"/>
    </w:rPr>
  </w:style>
  <w:style w:type="paragraph" w:styleId="Footer">
    <w:name w:val="footer"/>
    <w:basedOn w:val="Normal"/>
    <w:link w:val="FooterChar"/>
    <w:uiPriority w:val="99"/>
    <w:unhideWhenUsed/>
    <w:rsid w:val="00202BAE"/>
    <w:pPr>
      <w:tabs>
        <w:tab w:val="center" w:pos="4680"/>
        <w:tab w:val="right" w:pos="9360"/>
      </w:tabs>
    </w:pPr>
  </w:style>
  <w:style w:type="character" w:customStyle="1" w:styleId="FooterChar">
    <w:name w:val="Footer Char"/>
    <w:basedOn w:val="DefaultParagraphFont"/>
    <w:link w:val="Footer"/>
    <w:uiPriority w:val="99"/>
    <w:rsid w:val="00202BAE"/>
    <w:rPr>
      <w:rFonts w:ascii="Calibri" w:hAnsi="Calibri" w:cs="Times New Roman"/>
    </w:rPr>
  </w:style>
  <w:style w:type="character" w:styleId="FollowedHyperlink">
    <w:name w:val="FollowedHyperlink"/>
    <w:basedOn w:val="DefaultParagraphFont"/>
    <w:uiPriority w:val="99"/>
    <w:semiHidden/>
    <w:unhideWhenUsed/>
    <w:rsid w:val="0016381D"/>
    <w:rPr>
      <w:color w:val="800080" w:themeColor="followedHyperlink"/>
      <w:u w:val="single"/>
    </w:rPr>
  </w:style>
  <w:style w:type="character" w:customStyle="1" w:styleId="Heading3Char">
    <w:name w:val="Heading 3 Char"/>
    <w:basedOn w:val="DefaultParagraphFont"/>
    <w:link w:val="Heading3"/>
    <w:uiPriority w:val="9"/>
    <w:rsid w:val="004C0B58"/>
    <w:rPr>
      <w:rFonts w:ascii="Times New Roman" w:eastAsia="Times New Roman" w:hAnsi="Times New Roman" w:cs="Times New Roman"/>
      <w:b/>
      <w:bCs/>
      <w:sz w:val="27"/>
      <w:szCs w:val="27"/>
    </w:rPr>
  </w:style>
  <w:style w:type="paragraph" w:styleId="ListParagraph">
    <w:name w:val="List Paragraph"/>
    <w:basedOn w:val="Normal"/>
    <w:uiPriority w:val="34"/>
    <w:qFormat/>
    <w:rsid w:val="00C8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6066">
      <w:bodyDiv w:val="1"/>
      <w:marLeft w:val="0"/>
      <w:marRight w:val="0"/>
      <w:marTop w:val="0"/>
      <w:marBottom w:val="0"/>
      <w:divBdr>
        <w:top w:val="none" w:sz="0" w:space="0" w:color="auto"/>
        <w:left w:val="none" w:sz="0" w:space="0" w:color="auto"/>
        <w:bottom w:val="none" w:sz="0" w:space="0" w:color="auto"/>
        <w:right w:val="none" w:sz="0" w:space="0" w:color="auto"/>
      </w:divBdr>
    </w:div>
    <w:div w:id="610014744">
      <w:bodyDiv w:val="1"/>
      <w:marLeft w:val="0"/>
      <w:marRight w:val="0"/>
      <w:marTop w:val="0"/>
      <w:marBottom w:val="0"/>
      <w:divBdr>
        <w:top w:val="none" w:sz="0" w:space="0" w:color="auto"/>
        <w:left w:val="none" w:sz="0" w:space="0" w:color="auto"/>
        <w:bottom w:val="none" w:sz="0" w:space="0" w:color="auto"/>
        <w:right w:val="none" w:sz="0" w:space="0" w:color="auto"/>
      </w:divBdr>
    </w:div>
    <w:div w:id="723912117">
      <w:bodyDiv w:val="1"/>
      <w:marLeft w:val="0"/>
      <w:marRight w:val="0"/>
      <w:marTop w:val="0"/>
      <w:marBottom w:val="0"/>
      <w:divBdr>
        <w:top w:val="none" w:sz="0" w:space="0" w:color="auto"/>
        <w:left w:val="none" w:sz="0" w:space="0" w:color="auto"/>
        <w:bottom w:val="none" w:sz="0" w:space="0" w:color="auto"/>
        <w:right w:val="none" w:sz="0" w:space="0" w:color="auto"/>
      </w:divBdr>
    </w:div>
    <w:div w:id="1308970839">
      <w:bodyDiv w:val="1"/>
      <w:marLeft w:val="0"/>
      <w:marRight w:val="0"/>
      <w:marTop w:val="0"/>
      <w:marBottom w:val="0"/>
      <w:divBdr>
        <w:top w:val="none" w:sz="0" w:space="0" w:color="auto"/>
        <w:left w:val="none" w:sz="0" w:space="0" w:color="auto"/>
        <w:bottom w:val="none" w:sz="0" w:space="0" w:color="auto"/>
        <w:right w:val="none" w:sz="0" w:space="0" w:color="auto"/>
      </w:divBdr>
    </w:div>
    <w:div w:id="1358892321">
      <w:bodyDiv w:val="1"/>
      <w:marLeft w:val="0"/>
      <w:marRight w:val="0"/>
      <w:marTop w:val="0"/>
      <w:marBottom w:val="0"/>
      <w:divBdr>
        <w:top w:val="none" w:sz="0" w:space="0" w:color="auto"/>
        <w:left w:val="none" w:sz="0" w:space="0" w:color="auto"/>
        <w:bottom w:val="none" w:sz="0" w:space="0" w:color="auto"/>
        <w:right w:val="none" w:sz="0" w:space="0" w:color="auto"/>
      </w:divBdr>
    </w:div>
    <w:div w:id="16182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eich@ubalt.edu" TargetMode="External"/><Relationship Id="rId13" Type="http://schemas.openxmlformats.org/officeDocument/2006/relationships/hyperlink" Target="http://dls.state.md.us/data/libandinfser/libandinfser_docandpub/Legislative-Process.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ltimoresun.com/news/opinion/bs-ed-filibuster-20130310,0,3254997.story" TargetMode="External"/><Relationship Id="rId17" Type="http://schemas.openxmlformats.org/officeDocument/2006/relationships/hyperlink" Target="http://mgaleg.maryland.gov/Pubs/LegisLegal/2013rs-ethics-guide.pdf" TargetMode="External"/><Relationship Id="rId2" Type="http://schemas.openxmlformats.org/officeDocument/2006/relationships/styles" Target="styles.xml"/><Relationship Id="rId16" Type="http://schemas.openxmlformats.org/officeDocument/2006/relationships/hyperlink" Target="http://dls.state.md.us/data%5Clegandana%5Clegandana_bildra%5Clegandana_bildra_bildraman%5CDrafting-Manu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3.amazonaws.com/wp-content/uploads/2012/12/Sullivan-filibuster-ruling-12-21-12.pdf" TargetMode="External"/><Relationship Id="rId5" Type="http://schemas.openxmlformats.org/officeDocument/2006/relationships/webSettings" Target="webSettings.xml"/><Relationship Id="rId15" Type="http://schemas.openxmlformats.org/officeDocument/2006/relationships/hyperlink" Target="http://www.mdcourts.gov/appellate/coa/2013/9a12.pdf" TargetMode="External"/><Relationship Id="rId10" Type="http://schemas.openxmlformats.org/officeDocument/2006/relationships/hyperlink" Target="mailto:llahey@ubal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lahey@ubalt.edu" TargetMode="External"/><Relationship Id="rId14" Type="http://schemas.openxmlformats.org/officeDocument/2006/relationships/hyperlink" Target="http://mgaleg.maryland.gov/Pubs/legislegal/2013rs-90-da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cp:lastPrinted>2013-12-20T21:03:00Z</cp:lastPrinted>
  <dcterms:created xsi:type="dcterms:W3CDTF">2014-01-31T20:04:00Z</dcterms:created>
  <dcterms:modified xsi:type="dcterms:W3CDTF">2014-01-31T20:04:00Z</dcterms:modified>
</cp:coreProperties>
</file>